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1B27" w:rsidRPr="00686FDC" w:rsidRDefault="00E11B27" w:rsidP="00E11B27">
      <w:pPr>
        <w:jc w:val="center"/>
        <w:rPr>
          <w:rFonts w:ascii="Arial" w:hAnsi="Arial" w:cs="Arial"/>
          <w:sz w:val="20"/>
          <w:szCs w:val="20"/>
        </w:rPr>
      </w:pPr>
      <w:r w:rsidRPr="00686FDC">
        <w:rPr>
          <w:rFonts w:ascii="Arial" w:hAnsi="Arial" w:cs="Arial"/>
          <w:b/>
          <w:bCs/>
          <w:sz w:val="20"/>
          <w:szCs w:val="20"/>
        </w:rPr>
        <w:t>Phụ lục I</w:t>
      </w:r>
    </w:p>
    <w:p w:rsidR="00E11B27" w:rsidRPr="00686FDC" w:rsidRDefault="00E11B27" w:rsidP="00E11B27">
      <w:pPr>
        <w:jc w:val="center"/>
        <w:rPr>
          <w:rFonts w:ascii="Arial" w:hAnsi="Arial" w:cs="Arial"/>
          <w:b/>
          <w:sz w:val="20"/>
          <w:szCs w:val="20"/>
        </w:rPr>
      </w:pPr>
      <w:r w:rsidRPr="00686FDC">
        <w:rPr>
          <w:rFonts w:ascii="Arial" w:hAnsi="Arial" w:cs="Arial"/>
          <w:b/>
          <w:bCs/>
          <w:sz w:val="20"/>
          <w:szCs w:val="20"/>
          <w:lang w:val="en-SG"/>
        </w:rPr>
        <w:t xml:space="preserve">DANH </w:t>
      </w:r>
      <w:r w:rsidRPr="00686FDC">
        <w:rPr>
          <w:rFonts w:ascii="Arial" w:hAnsi="Arial" w:cs="Arial"/>
          <w:b/>
          <w:bCs/>
          <w:sz w:val="20"/>
          <w:szCs w:val="20"/>
        </w:rPr>
        <w:t>MỤC CHỈ TIÊU THỐNG KÊ</w:t>
      </w:r>
    </w:p>
    <w:p w:rsidR="00E11B27" w:rsidRPr="00686FDC" w:rsidRDefault="00E11B27" w:rsidP="00E11B27">
      <w:pPr>
        <w:jc w:val="center"/>
        <w:rPr>
          <w:rFonts w:ascii="Arial" w:hAnsi="Arial" w:cs="Arial"/>
          <w:b/>
          <w:sz w:val="20"/>
          <w:szCs w:val="20"/>
        </w:rPr>
      </w:pPr>
      <w:r w:rsidRPr="00686FDC">
        <w:rPr>
          <w:rFonts w:ascii="Arial" w:hAnsi="Arial" w:cs="Arial"/>
          <w:b/>
          <w:sz w:val="20"/>
          <w:szCs w:val="20"/>
        </w:rPr>
        <w:t>PH</w:t>
      </w:r>
      <w:r w:rsidRPr="00686FDC">
        <w:rPr>
          <w:rFonts w:ascii="Arial" w:hAnsi="Arial" w:cs="Arial"/>
          <w:b/>
          <w:sz w:val="20"/>
          <w:szCs w:val="20"/>
          <w:lang w:val="en-SG"/>
        </w:rPr>
        <w:t>ÁT</w:t>
      </w:r>
      <w:r w:rsidRPr="00686FDC">
        <w:rPr>
          <w:rFonts w:ascii="Arial" w:hAnsi="Arial" w:cs="Arial"/>
          <w:b/>
          <w:sz w:val="20"/>
          <w:szCs w:val="20"/>
        </w:rPr>
        <w:t xml:space="preserve"> TRI</w:t>
      </w:r>
      <w:r w:rsidRPr="00686FDC">
        <w:rPr>
          <w:rFonts w:ascii="Arial" w:hAnsi="Arial" w:cs="Arial"/>
          <w:b/>
          <w:sz w:val="20"/>
          <w:szCs w:val="20"/>
          <w:lang w:val="en-SG"/>
        </w:rPr>
        <w:t>Ể</w:t>
      </w:r>
      <w:r w:rsidRPr="00686FDC">
        <w:rPr>
          <w:rFonts w:ascii="Arial" w:hAnsi="Arial" w:cs="Arial"/>
          <w:b/>
          <w:sz w:val="20"/>
          <w:szCs w:val="20"/>
        </w:rPr>
        <w:t>N BỀN VỮNG CỦA VIỆT NAM</w:t>
      </w:r>
    </w:p>
    <w:p w:rsidR="00E11B27" w:rsidRPr="00686FDC" w:rsidRDefault="00E11B27" w:rsidP="00E11B27">
      <w:pPr>
        <w:jc w:val="center"/>
        <w:rPr>
          <w:rFonts w:ascii="Arial" w:hAnsi="Arial" w:cs="Arial"/>
          <w:i/>
          <w:iCs/>
          <w:sz w:val="20"/>
          <w:szCs w:val="20"/>
        </w:rPr>
      </w:pPr>
      <w:r w:rsidRPr="00686FDC">
        <w:rPr>
          <w:rFonts w:ascii="Arial" w:hAnsi="Arial" w:cs="Arial"/>
          <w:i/>
          <w:iCs/>
          <w:sz w:val="20"/>
          <w:szCs w:val="20"/>
          <w:lang w:val="en-SG"/>
        </w:rPr>
        <w:t>(B</w:t>
      </w:r>
      <w:r w:rsidRPr="00686FDC">
        <w:rPr>
          <w:rFonts w:ascii="Arial" w:hAnsi="Arial" w:cs="Arial"/>
          <w:i/>
          <w:iCs/>
          <w:sz w:val="20"/>
          <w:szCs w:val="20"/>
        </w:rPr>
        <w:t>an hành</w:t>
      </w:r>
      <w:r w:rsidRPr="00686FDC">
        <w:rPr>
          <w:rFonts w:ascii="Arial" w:hAnsi="Arial" w:cs="Arial"/>
          <w:i/>
          <w:iCs/>
          <w:sz w:val="20"/>
          <w:szCs w:val="20"/>
          <w:lang w:val="en-SG"/>
        </w:rPr>
        <w:t xml:space="preserve"> k</w:t>
      </w:r>
      <w:r w:rsidRPr="00686FDC">
        <w:rPr>
          <w:rFonts w:ascii="Arial" w:hAnsi="Arial" w:cs="Arial"/>
          <w:i/>
          <w:iCs/>
          <w:sz w:val="20"/>
          <w:szCs w:val="20"/>
        </w:rPr>
        <w:t>èm theo Thông tư số 02/202</w:t>
      </w:r>
      <w:r w:rsidRPr="00686FDC">
        <w:rPr>
          <w:rFonts w:ascii="Arial" w:hAnsi="Arial" w:cs="Arial"/>
          <w:i/>
          <w:iCs/>
          <w:sz w:val="20"/>
          <w:szCs w:val="20"/>
          <w:lang w:val="en-SG"/>
        </w:rPr>
        <w:t>5/</w:t>
      </w:r>
      <w:r w:rsidRPr="00686FDC">
        <w:rPr>
          <w:rFonts w:ascii="Arial" w:hAnsi="Arial" w:cs="Arial"/>
          <w:i/>
          <w:iCs/>
          <w:sz w:val="20"/>
          <w:szCs w:val="20"/>
        </w:rPr>
        <w:t>TT-BKHĐT ngày</w:t>
      </w:r>
      <w:r w:rsidRPr="00686FDC">
        <w:rPr>
          <w:rFonts w:ascii="Arial" w:hAnsi="Arial" w:cs="Arial"/>
          <w:i/>
          <w:sz w:val="20"/>
          <w:szCs w:val="20"/>
        </w:rPr>
        <w:t xml:space="preserve"> 03 </w:t>
      </w:r>
      <w:r w:rsidRPr="00686FDC">
        <w:rPr>
          <w:rFonts w:ascii="Arial" w:hAnsi="Arial" w:cs="Arial"/>
          <w:i/>
          <w:iCs/>
          <w:sz w:val="20"/>
          <w:szCs w:val="20"/>
        </w:rPr>
        <w:t>tháng 0</w:t>
      </w:r>
      <w:r w:rsidRPr="00686FDC">
        <w:rPr>
          <w:rFonts w:ascii="Arial" w:hAnsi="Arial" w:cs="Arial"/>
          <w:i/>
          <w:iCs/>
          <w:sz w:val="20"/>
          <w:szCs w:val="20"/>
          <w:lang w:val="en-SG"/>
        </w:rPr>
        <w:t>1</w:t>
      </w:r>
      <w:r w:rsidRPr="00686FDC">
        <w:rPr>
          <w:rFonts w:ascii="Arial" w:hAnsi="Arial" w:cs="Arial"/>
          <w:i/>
          <w:iCs/>
          <w:sz w:val="20"/>
          <w:szCs w:val="20"/>
        </w:rPr>
        <w:t xml:space="preserve"> năm 202</w:t>
      </w:r>
      <w:r w:rsidRPr="00686FDC">
        <w:rPr>
          <w:rFonts w:ascii="Arial" w:hAnsi="Arial" w:cs="Arial"/>
          <w:i/>
          <w:iCs/>
          <w:sz w:val="20"/>
          <w:szCs w:val="20"/>
          <w:lang w:val="en-SG"/>
        </w:rPr>
        <w:t>5</w:t>
      </w:r>
      <w:r w:rsidRPr="00686FDC">
        <w:rPr>
          <w:rFonts w:ascii="Arial" w:hAnsi="Arial" w:cs="Arial"/>
          <w:b/>
          <w:bCs/>
          <w:i/>
          <w:sz w:val="20"/>
          <w:szCs w:val="20"/>
        </w:rPr>
        <w:br/>
      </w:r>
      <w:r w:rsidRPr="00686FDC">
        <w:rPr>
          <w:rFonts w:ascii="Arial" w:hAnsi="Arial" w:cs="Arial"/>
          <w:bCs/>
          <w:i/>
          <w:sz w:val="20"/>
          <w:szCs w:val="20"/>
          <w:lang w:val="en-SG"/>
        </w:rPr>
        <w:t xml:space="preserve">của Bộ </w:t>
      </w:r>
      <w:r w:rsidRPr="00686FDC">
        <w:rPr>
          <w:rFonts w:ascii="Arial" w:hAnsi="Arial" w:cs="Arial"/>
          <w:i/>
          <w:iCs/>
          <w:sz w:val="20"/>
          <w:szCs w:val="20"/>
        </w:rPr>
        <w:t>trưởng Bộ Kế hoạch và Đầu tư)</w:t>
      </w:r>
    </w:p>
    <w:p w:rsidR="00E11B27" w:rsidRPr="00686FDC" w:rsidRDefault="00E11B27" w:rsidP="00E11B27">
      <w:pPr>
        <w:jc w:val="both"/>
        <w:rPr>
          <w:rFonts w:ascii="Arial" w:hAnsi="Arial" w:cs="Arial"/>
          <w:i/>
          <w:iCs/>
          <w:sz w:val="20"/>
          <w:szCs w:val="20"/>
        </w:rPr>
      </w:pPr>
      <w:bookmarkStart w:id="0" w:name="_GoBack"/>
      <w:bookmarkEnd w:id="0"/>
    </w:p>
    <w:tbl>
      <w:tblPr>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47"/>
        <w:gridCol w:w="1077"/>
        <w:gridCol w:w="1616"/>
        <w:gridCol w:w="5810"/>
      </w:tblGrid>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lang w:val="en-SG"/>
              </w:rPr>
            </w:pPr>
            <w:r w:rsidRPr="00686FDC">
              <w:rPr>
                <w:rFonts w:ascii="Arial" w:hAnsi="Arial" w:cs="Arial"/>
                <w:b/>
                <w:bCs/>
                <w:sz w:val="20"/>
                <w:szCs w:val="20"/>
                <w:lang w:val="en-SG"/>
              </w:rPr>
              <w:t>STT</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b/>
                <w:bCs/>
                <w:sz w:val="20"/>
                <w:szCs w:val="20"/>
              </w:rPr>
              <w:t>Mã số</w:t>
            </w:r>
          </w:p>
        </w:tc>
        <w:tc>
          <w:tcPr>
            <w:tcW w:w="864"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b/>
                <w:bCs/>
                <w:sz w:val="20"/>
                <w:szCs w:val="20"/>
              </w:rPr>
              <w:t>Mã số chỉ tiêu quốc gia tương ứng</w:t>
            </w:r>
          </w:p>
        </w:tc>
        <w:tc>
          <w:tcPr>
            <w:tcW w:w="3107"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b/>
                <w:bCs/>
                <w:sz w:val="20"/>
                <w:szCs w:val="20"/>
              </w:rPr>
              <w:t>Mục tiêu, tên chỉ tiêu</w:t>
            </w:r>
          </w:p>
        </w:tc>
      </w:tr>
      <w:tr w:rsidR="00E11B27" w:rsidRPr="00686FDC" w:rsidTr="00F80193">
        <w:trPr>
          <w:trHeight w:val="20"/>
          <w:jc w:val="center"/>
        </w:trPr>
        <w:tc>
          <w:tcPr>
            <w:tcW w:w="5000" w:type="pct"/>
            <w:gridSpan w:val="4"/>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b/>
                <w:bCs/>
                <w:sz w:val="20"/>
                <w:szCs w:val="20"/>
              </w:rPr>
              <w:t xml:space="preserve">Mục tiêu 1. Chấm dứt mọi hình thức nghèo </w:t>
            </w:r>
            <w:r w:rsidRPr="00686FDC">
              <w:rPr>
                <w:rFonts w:ascii="Arial" w:hAnsi="Arial" w:cs="Arial"/>
                <w:b/>
                <w:bCs/>
                <w:sz w:val="20"/>
                <w:szCs w:val="20"/>
                <w:lang w:val="en-SG"/>
              </w:rPr>
              <w:t>ở</w:t>
            </w:r>
            <w:r w:rsidRPr="00686FDC">
              <w:rPr>
                <w:rFonts w:ascii="Arial" w:hAnsi="Arial" w:cs="Arial"/>
                <w:b/>
                <w:bCs/>
                <w:sz w:val="20"/>
                <w:szCs w:val="20"/>
              </w:rPr>
              <w:t xml:space="preserve"> mọi n</w:t>
            </w:r>
            <w:r w:rsidRPr="00686FDC">
              <w:rPr>
                <w:rFonts w:ascii="Arial" w:hAnsi="Arial" w:cs="Arial"/>
                <w:b/>
                <w:bCs/>
                <w:sz w:val="20"/>
                <w:szCs w:val="20"/>
                <w:lang w:val="en-SG"/>
              </w:rPr>
              <w:t>ơ</w:t>
            </w:r>
            <w:r w:rsidRPr="00686FDC">
              <w:rPr>
                <w:rFonts w:ascii="Arial" w:hAnsi="Arial" w:cs="Arial"/>
                <w:b/>
                <w:bCs/>
                <w:sz w:val="20"/>
                <w:szCs w:val="20"/>
              </w:rPr>
              <w:t>i</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1.1.1</w:t>
            </w:r>
          </w:p>
        </w:tc>
        <w:tc>
          <w:tcPr>
            <w:tcW w:w="864" w:type="pct"/>
            <w:shd w:val="clear" w:color="auto" w:fill="FFFFFF"/>
            <w:vAlign w:val="center"/>
          </w:tcPr>
          <w:p w:rsidR="00E11B27" w:rsidRPr="00686FDC" w:rsidRDefault="00E11B27" w:rsidP="00F80193">
            <w:pPr>
              <w:jc w:val="center"/>
              <w:rPr>
                <w:rFonts w:ascii="Arial" w:hAnsi="Arial" w:cs="Arial"/>
                <w:sz w:val="20"/>
                <w:szCs w:val="20"/>
              </w:rPr>
            </w:pP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Tỷ lệ dân số sống dưới chuẩn nghèo quốc tế</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2</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1.2.1</w:t>
            </w:r>
          </w:p>
        </w:tc>
        <w:tc>
          <w:tcPr>
            <w:tcW w:w="864"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1802</w:t>
            </w: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Tỷ lệ nghèo đa chiều</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3</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1.2.2</w:t>
            </w:r>
          </w:p>
        </w:tc>
        <w:tc>
          <w:tcPr>
            <w:tcW w:w="864"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1803</w:t>
            </w: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Tỷ lệ trẻ em nghèo đa chiều</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4</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1.3.1.a</w:t>
            </w:r>
          </w:p>
        </w:tc>
        <w:tc>
          <w:tcPr>
            <w:tcW w:w="864" w:type="pct"/>
            <w:shd w:val="clear" w:color="auto" w:fill="FFFFFF"/>
            <w:vAlign w:val="center"/>
          </w:tcPr>
          <w:p w:rsidR="00E11B27" w:rsidRPr="00686FDC" w:rsidRDefault="00E11B27" w:rsidP="00F80193">
            <w:pPr>
              <w:jc w:val="center"/>
              <w:rPr>
                <w:rFonts w:ascii="Arial" w:hAnsi="Arial" w:cs="Arial"/>
                <w:sz w:val="20"/>
                <w:szCs w:val="20"/>
              </w:rPr>
            </w:pP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Tỷ lệ người lao động tham gia bảo hi</w:t>
            </w:r>
            <w:r w:rsidRPr="00686FDC">
              <w:rPr>
                <w:rFonts w:ascii="Arial" w:hAnsi="Arial" w:cs="Arial"/>
                <w:sz w:val="20"/>
                <w:szCs w:val="20"/>
                <w:lang w:val="en-SG"/>
              </w:rPr>
              <w:t>ể</w:t>
            </w:r>
            <w:r w:rsidRPr="00686FDC">
              <w:rPr>
                <w:rFonts w:ascii="Arial" w:hAnsi="Arial" w:cs="Arial"/>
                <w:sz w:val="20"/>
                <w:szCs w:val="20"/>
              </w:rPr>
              <w:t>m xã hội</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5</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1.3.1.b</w:t>
            </w:r>
          </w:p>
        </w:tc>
        <w:tc>
          <w:tcPr>
            <w:tcW w:w="864" w:type="pct"/>
            <w:shd w:val="clear" w:color="auto" w:fill="FFFFFF"/>
            <w:vAlign w:val="center"/>
          </w:tcPr>
          <w:p w:rsidR="00E11B27" w:rsidRPr="00686FDC" w:rsidRDefault="00E11B27" w:rsidP="00F80193">
            <w:pPr>
              <w:jc w:val="center"/>
              <w:rPr>
                <w:rFonts w:ascii="Arial" w:hAnsi="Arial" w:cs="Arial"/>
                <w:sz w:val="20"/>
                <w:szCs w:val="20"/>
              </w:rPr>
            </w:pP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Tỷ lệ người lao động tham gia bảo hiểm thất nghiệp</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6</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1.3.1.c</w:t>
            </w:r>
          </w:p>
        </w:tc>
        <w:tc>
          <w:tcPr>
            <w:tcW w:w="864"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0714</w:t>
            </w: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Tỷ lệ người tham gia bảo hiểm y tế</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7</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1.3.1.d</w:t>
            </w:r>
          </w:p>
        </w:tc>
        <w:tc>
          <w:tcPr>
            <w:tcW w:w="864"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0716</w:t>
            </w: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Số người được hưởng bảo hiểm xã hội, bảo hiểm y t</w:t>
            </w:r>
            <w:r w:rsidRPr="00686FDC">
              <w:rPr>
                <w:rFonts w:ascii="Arial" w:hAnsi="Arial" w:cs="Arial"/>
                <w:sz w:val="20"/>
                <w:szCs w:val="20"/>
                <w:lang w:val="en-SG"/>
              </w:rPr>
              <w:t>ế</w:t>
            </w:r>
            <w:r w:rsidRPr="00686FDC">
              <w:rPr>
                <w:rFonts w:ascii="Arial" w:hAnsi="Arial" w:cs="Arial"/>
                <w:sz w:val="20"/>
                <w:szCs w:val="20"/>
              </w:rPr>
              <w:t>, bảo hiểm thất nghiệp</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8</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1.3.1.e</w:t>
            </w:r>
          </w:p>
        </w:tc>
        <w:tc>
          <w:tcPr>
            <w:tcW w:w="864" w:type="pct"/>
            <w:shd w:val="clear" w:color="auto" w:fill="FFFFFF"/>
            <w:vAlign w:val="center"/>
          </w:tcPr>
          <w:p w:rsidR="00E11B27" w:rsidRPr="00686FDC" w:rsidRDefault="00E11B27" w:rsidP="00F80193">
            <w:pPr>
              <w:jc w:val="center"/>
              <w:rPr>
                <w:rFonts w:ascii="Arial" w:hAnsi="Arial" w:cs="Arial"/>
                <w:sz w:val="20"/>
                <w:szCs w:val="20"/>
              </w:rPr>
            </w:pP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Số người được hỗ trợ xã hội hàng tháng tại cộng đồng</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9</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1.3.1.g</w:t>
            </w:r>
          </w:p>
        </w:tc>
        <w:tc>
          <w:tcPr>
            <w:tcW w:w="864" w:type="pct"/>
            <w:shd w:val="clear" w:color="auto" w:fill="FFFFFF"/>
            <w:vAlign w:val="center"/>
          </w:tcPr>
          <w:p w:rsidR="00E11B27" w:rsidRPr="00686FDC" w:rsidRDefault="00E11B27" w:rsidP="00F80193">
            <w:pPr>
              <w:jc w:val="center"/>
              <w:rPr>
                <w:rFonts w:ascii="Arial" w:hAnsi="Arial" w:cs="Arial"/>
                <w:sz w:val="20"/>
                <w:szCs w:val="20"/>
              </w:rPr>
            </w:pP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Số người được hỗ trợ xã hội đột xuất</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10</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1.3.1.h</w:t>
            </w:r>
          </w:p>
        </w:tc>
        <w:tc>
          <w:tcPr>
            <w:tcW w:w="864" w:type="pct"/>
            <w:shd w:val="clear" w:color="auto" w:fill="FFFFFF"/>
            <w:vAlign w:val="center"/>
          </w:tcPr>
          <w:p w:rsidR="00E11B27" w:rsidRPr="00686FDC" w:rsidRDefault="00E11B27" w:rsidP="00F80193">
            <w:pPr>
              <w:jc w:val="center"/>
              <w:rPr>
                <w:rFonts w:ascii="Arial" w:hAnsi="Arial" w:cs="Arial"/>
                <w:sz w:val="20"/>
                <w:szCs w:val="20"/>
              </w:rPr>
            </w:pP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Số người được nuôi dưỡng tập trung trong cơ sở bảo trợ xã hội, nhà xã hội</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11</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1.4.1</w:t>
            </w:r>
          </w:p>
        </w:tc>
        <w:tc>
          <w:tcPr>
            <w:tcW w:w="864" w:type="pct"/>
            <w:shd w:val="clear" w:color="auto" w:fill="FFFFFF"/>
            <w:vAlign w:val="center"/>
          </w:tcPr>
          <w:p w:rsidR="00E11B27" w:rsidRPr="00686FDC" w:rsidRDefault="00E11B27" w:rsidP="00F80193">
            <w:pPr>
              <w:jc w:val="center"/>
              <w:rPr>
                <w:rFonts w:ascii="Arial" w:hAnsi="Arial" w:cs="Arial"/>
                <w:sz w:val="20"/>
                <w:szCs w:val="20"/>
              </w:rPr>
            </w:pP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Tỷ lệ dân số sống trong hộ tiếp cận với các dịch vụ cơ bản</w:t>
            </w:r>
          </w:p>
        </w:tc>
      </w:tr>
      <w:tr w:rsidR="00E11B27" w:rsidRPr="00686FDC" w:rsidTr="00F80193">
        <w:trPr>
          <w:trHeight w:val="20"/>
          <w:jc w:val="center"/>
        </w:trPr>
        <w:tc>
          <w:tcPr>
            <w:tcW w:w="5000" w:type="pct"/>
            <w:gridSpan w:val="4"/>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b/>
                <w:bCs/>
                <w:sz w:val="20"/>
                <w:szCs w:val="20"/>
              </w:rPr>
              <w:t>Mục tiêu 2. Xóa đói, bảo đảm an ninh lương thực, cải thiện dinh dưỡng và thúc đẩy phát triển nông nghiệp bền vững</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12</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2.1.2</w:t>
            </w:r>
          </w:p>
        </w:tc>
        <w:tc>
          <w:tcPr>
            <w:tcW w:w="864"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0813</w:t>
            </w: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Tỷ lệ mất an ninh lương thực</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13</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2.2.1</w:t>
            </w:r>
          </w:p>
        </w:tc>
        <w:tc>
          <w:tcPr>
            <w:tcW w:w="864"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1607</w:t>
            </w: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Tỷ lệ trẻ em dưới 05 tuổi suy dinh dưỡng (chiều cao theo tuổi - thể thấp còi)</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14</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2.2.2.a</w:t>
            </w:r>
          </w:p>
        </w:tc>
        <w:tc>
          <w:tcPr>
            <w:tcW w:w="864"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1607</w:t>
            </w: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Tỷ lệ trẻ em dưới 05 tuổi suy dinh dưỡng (cân nặng theo chiều cao - thể gầy còm)</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15</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2.2.2.b</w:t>
            </w:r>
          </w:p>
        </w:tc>
        <w:tc>
          <w:tcPr>
            <w:tcW w:w="864" w:type="pct"/>
            <w:shd w:val="clear" w:color="auto" w:fill="FFFFFF"/>
            <w:vAlign w:val="center"/>
          </w:tcPr>
          <w:p w:rsidR="00E11B27" w:rsidRPr="00686FDC" w:rsidRDefault="00E11B27" w:rsidP="00F80193">
            <w:pPr>
              <w:jc w:val="center"/>
              <w:rPr>
                <w:rFonts w:ascii="Arial" w:hAnsi="Arial" w:cs="Arial"/>
                <w:sz w:val="20"/>
                <w:szCs w:val="20"/>
              </w:rPr>
            </w:pP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Tỷ lệ trẻ em dưới 05 tuổi thừa cân, béo phì</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16</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2.3.1</w:t>
            </w:r>
          </w:p>
        </w:tc>
        <w:tc>
          <w:tcPr>
            <w:tcW w:w="864" w:type="pct"/>
            <w:shd w:val="clear" w:color="auto" w:fill="FFFFFF"/>
            <w:vAlign w:val="center"/>
          </w:tcPr>
          <w:p w:rsidR="00E11B27" w:rsidRPr="00686FDC" w:rsidRDefault="00E11B27" w:rsidP="00F80193">
            <w:pPr>
              <w:jc w:val="center"/>
              <w:rPr>
                <w:rFonts w:ascii="Arial" w:hAnsi="Arial" w:cs="Arial"/>
                <w:sz w:val="20"/>
                <w:szCs w:val="20"/>
              </w:rPr>
            </w:pP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Năng suất lao động ngành nông, lâm nghiệp và thủy sản</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17</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2.3.2</w:t>
            </w:r>
          </w:p>
        </w:tc>
        <w:tc>
          <w:tcPr>
            <w:tcW w:w="864" w:type="pct"/>
            <w:shd w:val="clear" w:color="auto" w:fill="FFFFFF"/>
            <w:vAlign w:val="center"/>
          </w:tcPr>
          <w:p w:rsidR="00E11B27" w:rsidRPr="00686FDC" w:rsidRDefault="00E11B27" w:rsidP="00F80193">
            <w:pPr>
              <w:jc w:val="center"/>
              <w:rPr>
                <w:rFonts w:ascii="Arial" w:hAnsi="Arial" w:cs="Arial"/>
                <w:sz w:val="20"/>
                <w:szCs w:val="20"/>
              </w:rPr>
            </w:pP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Thu nhập bình quân lao động ngành nông, lâm nghiệp và thủy sản</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18</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2.4.1</w:t>
            </w:r>
          </w:p>
        </w:tc>
        <w:tc>
          <w:tcPr>
            <w:tcW w:w="864"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0814</w:t>
            </w: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Tỷ lệ diện tích đất sản xuất nông nghiệp đạt hiệu quả và bền vững</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19</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2.5.1.a</w:t>
            </w:r>
          </w:p>
        </w:tc>
        <w:tc>
          <w:tcPr>
            <w:tcW w:w="864" w:type="pct"/>
            <w:shd w:val="clear" w:color="auto" w:fill="FFFFFF"/>
            <w:vAlign w:val="center"/>
          </w:tcPr>
          <w:p w:rsidR="00E11B27" w:rsidRPr="00686FDC" w:rsidRDefault="00E11B27" w:rsidP="00F80193">
            <w:pPr>
              <w:jc w:val="center"/>
              <w:rPr>
                <w:rFonts w:ascii="Arial" w:hAnsi="Arial" w:cs="Arial"/>
                <w:sz w:val="20"/>
                <w:szCs w:val="20"/>
              </w:rPr>
            </w:pP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Số lượng nguồn gen giống cây trồng được bảo tồn</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20</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2.5.1.b</w:t>
            </w:r>
          </w:p>
        </w:tc>
        <w:tc>
          <w:tcPr>
            <w:tcW w:w="864" w:type="pct"/>
            <w:shd w:val="clear" w:color="auto" w:fill="FFFFFF"/>
            <w:vAlign w:val="center"/>
          </w:tcPr>
          <w:p w:rsidR="00E11B27" w:rsidRPr="00686FDC" w:rsidRDefault="00E11B27" w:rsidP="00F80193">
            <w:pPr>
              <w:jc w:val="center"/>
              <w:rPr>
                <w:rFonts w:ascii="Arial" w:hAnsi="Arial" w:cs="Arial"/>
                <w:sz w:val="20"/>
                <w:szCs w:val="20"/>
              </w:rPr>
            </w:pP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Số lượng nguồn gen giống vật nuôi được bảo tồn</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21</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2.c.1</w:t>
            </w:r>
          </w:p>
        </w:tc>
        <w:tc>
          <w:tcPr>
            <w:tcW w:w="864"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1101</w:t>
            </w: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Chỉ số giá tiêu dùng nhóm lương thực, thực phẩm</w:t>
            </w:r>
          </w:p>
        </w:tc>
      </w:tr>
      <w:tr w:rsidR="00E11B27" w:rsidRPr="00686FDC" w:rsidTr="00F80193">
        <w:trPr>
          <w:trHeight w:val="20"/>
          <w:jc w:val="center"/>
        </w:trPr>
        <w:tc>
          <w:tcPr>
            <w:tcW w:w="5000" w:type="pct"/>
            <w:gridSpan w:val="4"/>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b/>
                <w:bCs/>
                <w:sz w:val="20"/>
                <w:szCs w:val="20"/>
              </w:rPr>
              <w:t>Mục tiêu 3. Bảo đảm cuộc sống khỏe mạnh và tăng cường phúc lợi cho mọi người ở mọi lứa tuổi</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22</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3.1.1</w:t>
            </w:r>
          </w:p>
        </w:tc>
        <w:tc>
          <w:tcPr>
            <w:tcW w:w="864"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1603</w:t>
            </w: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Tỷ số tử vong mẹ trên 100.000 trẻ đẻ sống</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23</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3.1.2</w:t>
            </w:r>
          </w:p>
        </w:tc>
        <w:tc>
          <w:tcPr>
            <w:tcW w:w="864" w:type="pct"/>
            <w:shd w:val="clear" w:color="auto" w:fill="FFFFFF"/>
            <w:vAlign w:val="center"/>
          </w:tcPr>
          <w:p w:rsidR="00E11B27" w:rsidRPr="00686FDC" w:rsidRDefault="00E11B27" w:rsidP="00F80193">
            <w:pPr>
              <w:jc w:val="center"/>
              <w:rPr>
                <w:rFonts w:ascii="Arial" w:hAnsi="Arial" w:cs="Arial"/>
                <w:sz w:val="20"/>
                <w:szCs w:val="20"/>
              </w:rPr>
            </w:pP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Tỷ lệ phụ nữ đẻ được nhân viên y tế có kỹ năng đỡ</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24</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3.2.1</w:t>
            </w:r>
          </w:p>
        </w:tc>
        <w:tc>
          <w:tcPr>
            <w:tcW w:w="864"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1605</w:t>
            </w: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Tỷ suất chết của trẻ em dưới 05 tuổi</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25</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3.2.2.a</w:t>
            </w:r>
          </w:p>
        </w:tc>
        <w:tc>
          <w:tcPr>
            <w:tcW w:w="864"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1604</w:t>
            </w: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Tỷ suất chết của trẻ em dưới 01 tu</w:t>
            </w:r>
            <w:r w:rsidRPr="00686FDC">
              <w:rPr>
                <w:rFonts w:ascii="Arial" w:hAnsi="Arial" w:cs="Arial"/>
                <w:sz w:val="20"/>
                <w:szCs w:val="20"/>
                <w:lang w:val="en-SG"/>
              </w:rPr>
              <w:t>ổ</w:t>
            </w:r>
            <w:r w:rsidRPr="00686FDC">
              <w:rPr>
                <w:rFonts w:ascii="Arial" w:hAnsi="Arial" w:cs="Arial"/>
                <w:sz w:val="20"/>
                <w:szCs w:val="20"/>
              </w:rPr>
              <w:t>i</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26</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3.3.1.a</w:t>
            </w:r>
          </w:p>
        </w:tc>
        <w:tc>
          <w:tcPr>
            <w:tcW w:w="864"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1608</w:t>
            </w: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Số ca hiện nhiễm HIV được phát hiện trên 100.000 dân</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27</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3.3.2</w:t>
            </w:r>
          </w:p>
        </w:tc>
        <w:tc>
          <w:tcPr>
            <w:tcW w:w="864" w:type="pct"/>
            <w:shd w:val="clear" w:color="auto" w:fill="FFFFFF"/>
            <w:vAlign w:val="center"/>
          </w:tcPr>
          <w:p w:rsidR="00E11B27" w:rsidRPr="00686FDC" w:rsidRDefault="00E11B27" w:rsidP="00F80193">
            <w:pPr>
              <w:jc w:val="center"/>
              <w:rPr>
                <w:rFonts w:ascii="Arial" w:hAnsi="Arial" w:cs="Arial"/>
                <w:sz w:val="20"/>
                <w:szCs w:val="20"/>
              </w:rPr>
            </w:pP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Số ca mắc mới lao trên 100.000 dân</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28</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3.3.3</w:t>
            </w:r>
          </w:p>
        </w:tc>
        <w:tc>
          <w:tcPr>
            <w:tcW w:w="864" w:type="pct"/>
            <w:shd w:val="clear" w:color="auto" w:fill="FFFFFF"/>
            <w:vAlign w:val="center"/>
          </w:tcPr>
          <w:p w:rsidR="00E11B27" w:rsidRPr="00686FDC" w:rsidRDefault="00E11B27" w:rsidP="00F80193">
            <w:pPr>
              <w:jc w:val="center"/>
              <w:rPr>
                <w:rFonts w:ascii="Arial" w:hAnsi="Arial" w:cs="Arial"/>
                <w:sz w:val="20"/>
                <w:szCs w:val="20"/>
              </w:rPr>
            </w:pP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Số ca mắc mới sốt rét trên 100.000 dân</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29</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3.5.2</w:t>
            </w:r>
          </w:p>
        </w:tc>
        <w:tc>
          <w:tcPr>
            <w:tcW w:w="864" w:type="pct"/>
            <w:shd w:val="clear" w:color="auto" w:fill="FFFFFF"/>
            <w:vAlign w:val="center"/>
          </w:tcPr>
          <w:p w:rsidR="00E11B27" w:rsidRPr="00686FDC" w:rsidRDefault="00E11B27" w:rsidP="00F80193">
            <w:pPr>
              <w:jc w:val="center"/>
              <w:rPr>
                <w:rFonts w:ascii="Arial" w:hAnsi="Arial" w:cs="Arial"/>
                <w:sz w:val="20"/>
                <w:szCs w:val="20"/>
              </w:rPr>
            </w:pP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Tỷ lệ người từ 15 tuổi trở lên sử dụng rượu, bia tới mức nguy hại</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30</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3.6.1</w:t>
            </w:r>
          </w:p>
        </w:tc>
        <w:tc>
          <w:tcPr>
            <w:tcW w:w="864"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1901</w:t>
            </w: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Số vụ tai nạn giao thông; số người chết, bị thương do tai nạn giao thông</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31</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3.7.1</w:t>
            </w:r>
          </w:p>
        </w:tc>
        <w:tc>
          <w:tcPr>
            <w:tcW w:w="864" w:type="pct"/>
            <w:shd w:val="clear" w:color="auto" w:fill="FFFFFF"/>
            <w:vAlign w:val="center"/>
          </w:tcPr>
          <w:p w:rsidR="00E11B27" w:rsidRPr="00686FDC" w:rsidRDefault="00E11B27" w:rsidP="00F80193">
            <w:pPr>
              <w:jc w:val="center"/>
              <w:rPr>
                <w:rFonts w:ascii="Arial" w:hAnsi="Arial" w:cs="Arial"/>
                <w:sz w:val="20"/>
                <w:szCs w:val="20"/>
              </w:rPr>
            </w:pP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Tỷ lệ phụ nữ từ 15-49 tuổi có nhu cầu tránh thai và có sử dụng biện pháp tránh thai hiện đại</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32</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3.7.2</w:t>
            </w:r>
          </w:p>
        </w:tc>
        <w:tc>
          <w:tcPr>
            <w:tcW w:w="864" w:type="pct"/>
            <w:shd w:val="clear" w:color="auto" w:fill="FFFFFF"/>
            <w:vAlign w:val="center"/>
          </w:tcPr>
          <w:p w:rsidR="00E11B27" w:rsidRPr="00686FDC" w:rsidRDefault="00E11B27" w:rsidP="00F80193">
            <w:pPr>
              <w:jc w:val="center"/>
              <w:rPr>
                <w:rFonts w:ascii="Arial" w:hAnsi="Arial" w:cs="Arial"/>
                <w:sz w:val="20"/>
                <w:szCs w:val="20"/>
              </w:rPr>
            </w:pP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Tỷ suất sinh ở tuổi vị thành niên (10-14 tuổi; 15-19 tuổi)</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33</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3.8.1</w:t>
            </w:r>
          </w:p>
        </w:tc>
        <w:tc>
          <w:tcPr>
            <w:tcW w:w="864" w:type="pct"/>
            <w:shd w:val="clear" w:color="auto" w:fill="FFFFFF"/>
            <w:vAlign w:val="center"/>
          </w:tcPr>
          <w:p w:rsidR="00E11B27" w:rsidRPr="00686FDC" w:rsidRDefault="00E11B27" w:rsidP="00F80193">
            <w:pPr>
              <w:jc w:val="center"/>
              <w:rPr>
                <w:rFonts w:ascii="Arial" w:hAnsi="Arial" w:cs="Arial"/>
                <w:sz w:val="20"/>
                <w:szCs w:val="20"/>
              </w:rPr>
            </w:pP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Mức độ bao phủ các dịch vụ y tế thiết yếu</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lastRenderedPageBreak/>
              <w:t>34</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3.8.2</w:t>
            </w:r>
          </w:p>
        </w:tc>
        <w:tc>
          <w:tcPr>
            <w:tcW w:w="864" w:type="pct"/>
            <w:shd w:val="clear" w:color="auto" w:fill="FFFFFF"/>
            <w:vAlign w:val="center"/>
          </w:tcPr>
          <w:p w:rsidR="00E11B27" w:rsidRPr="00686FDC" w:rsidRDefault="00E11B27" w:rsidP="00F80193">
            <w:pPr>
              <w:jc w:val="center"/>
              <w:rPr>
                <w:rFonts w:ascii="Arial" w:hAnsi="Arial" w:cs="Arial"/>
                <w:sz w:val="20"/>
                <w:szCs w:val="20"/>
              </w:rPr>
            </w:pP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Tỷ lệ người sống trong hộ có chi phí y tế lớn so với tổng chi tiêu</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35</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3.a.1</w:t>
            </w:r>
          </w:p>
        </w:tc>
        <w:tc>
          <w:tcPr>
            <w:tcW w:w="864" w:type="pct"/>
            <w:shd w:val="clear" w:color="auto" w:fill="FFFFFF"/>
            <w:vAlign w:val="center"/>
          </w:tcPr>
          <w:p w:rsidR="00E11B27" w:rsidRPr="00686FDC" w:rsidRDefault="00E11B27" w:rsidP="00F80193">
            <w:pPr>
              <w:jc w:val="center"/>
              <w:rPr>
                <w:rFonts w:ascii="Arial" w:hAnsi="Arial" w:cs="Arial"/>
                <w:sz w:val="20"/>
                <w:szCs w:val="20"/>
              </w:rPr>
            </w:pP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Tỷ lệ người từ 15 tuổi trở lên sử dụng thuốc lá</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36</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3.b.1</w:t>
            </w:r>
          </w:p>
        </w:tc>
        <w:tc>
          <w:tcPr>
            <w:tcW w:w="864"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1606</w:t>
            </w: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Tỷ lệ trẻ em dưới 01 tuổi được tiêm chủng đầy đủ các loại vắc xin</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37</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3.c.1</w:t>
            </w:r>
          </w:p>
        </w:tc>
        <w:tc>
          <w:tcPr>
            <w:tcW w:w="864" w:type="pct"/>
            <w:shd w:val="clear" w:color="auto" w:fill="FFFFFF"/>
            <w:vAlign w:val="center"/>
          </w:tcPr>
          <w:p w:rsidR="00E11B27" w:rsidRPr="00686FDC" w:rsidRDefault="00E11B27" w:rsidP="00F80193">
            <w:pPr>
              <w:jc w:val="center"/>
              <w:rPr>
                <w:rFonts w:ascii="Arial" w:hAnsi="Arial" w:cs="Arial"/>
                <w:sz w:val="20"/>
                <w:szCs w:val="20"/>
              </w:rPr>
            </w:pP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Số nhân viên y tế trên 10.000 dân</w:t>
            </w:r>
          </w:p>
        </w:tc>
      </w:tr>
      <w:tr w:rsidR="00E11B27" w:rsidRPr="00686FDC" w:rsidTr="00F80193">
        <w:trPr>
          <w:trHeight w:val="20"/>
          <w:jc w:val="center"/>
        </w:trPr>
        <w:tc>
          <w:tcPr>
            <w:tcW w:w="5000" w:type="pct"/>
            <w:gridSpan w:val="4"/>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b/>
                <w:bCs/>
                <w:sz w:val="20"/>
                <w:szCs w:val="20"/>
              </w:rPr>
              <w:t>Mục tiêu 4. Đảm bảo nền giáo dục có chất lượng, công bằng, toàn diện và thúc đ</w:t>
            </w:r>
            <w:r w:rsidRPr="00686FDC">
              <w:rPr>
                <w:rFonts w:ascii="Arial" w:hAnsi="Arial" w:cs="Arial"/>
                <w:b/>
                <w:bCs/>
                <w:sz w:val="20"/>
                <w:szCs w:val="20"/>
                <w:lang w:val="en-SG"/>
              </w:rPr>
              <w:t>ẩ</w:t>
            </w:r>
            <w:r w:rsidRPr="00686FDC">
              <w:rPr>
                <w:rFonts w:ascii="Arial" w:hAnsi="Arial" w:cs="Arial"/>
                <w:b/>
                <w:bCs/>
                <w:sz w:val="20"/>
                <w:szCs w:val="20"/>
              </w:rPr>
              <w:t>y các cơ hội học tập suốt đ</w:t>
            </w:r>
            <w:r w:rsidRPr="00686FDC">
              <w:rPr>
                <w:rFonts w:ascii="Arial" w:hAnsi="Arial" w:cs="Arial"/>
                <w:b/>
                <w:bCs/>
                <w:sz w:val="20"/>
                <w:szCs w:val="20"/>
                <w:lang w:val="en-SG"/>
              </w:rPr>
              <w:t>ờ</w:t>
            </w:r>
            <w:r w:rsidRPr="00686FDC">
              <w:rPr>
                <w:rFonts w:ascii="Arial" w:hAnsi="Arial" w:cs="Arial"/>
                <w:b/>
                <w:bCs/>
                <w:sz w:val="20"/>
                <w:szCs w:val="20"/>
              </w:rPr>
              <w:t>i cho tất cả mọi người</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38</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4.1.1</w:t>
            </w:r>
          </w:p>
        </w:tc>
        <w:tc>
          <w:tcPr>
            <w:tcW w:w="864"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1503</w:t>
            </w: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Tỷ lệ học sinh đi học phổ thông</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39</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4.1.2</w:t>
            </w:r>
          </w:p>
        </w:tc>
        <w:tc>
          <w:tcPr>
            <w:tcW w:w="864" w:type="pct"/>
            <w:shd w:val="clear" w:color="auto" w:fill="FFFFFF"/>
            <w:vAlign w:val="center"/>
          </w:tcPr>
          <w:p w:rsidR="00E11B27" w:rsidRPr="00686FDC" w:rsidRDefault="00E11B27" w:rsidP="00F80193">
            <w:pPr>
              <w:jc w:val="center"/>
              <w:rPr>
                <w:rFonts w:ascii="Arial" w:hAnsi="Arial" w:cs="Arial"/>
                <w:sz w:val="20"/>
                <w:szCs w:val="20"/>
              </w:rPr>
            </w:pP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Tỷ lệ học sinh hoàn thành các cấp tiểu học, trung học cơ sở, trung học phổ thông</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40</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4.2.2</w:t>
            </w:r>
          </w:p>
        </w:tc>
        <w:tc>
          <w:tcPr>
            <w:tcW w:w="864" w:type="pct"/>
            <w:shd w:val="clear" w:color="auto" w:fill="FFFFFF"/>
            <w:vAlign w:val="center"/>
          </w:tcPr>
          <w:p w:rsidR="00E11B27" w:rsidRPr="00686FDC" w:rsidRDefault="00E11B27" w:rsidP="00F80193">
            <w:pPr>
              <w:jc w:val="center"/>
              <w:rPr>
                <w:rFonts w:ascii="Arial" w:hAnsi="Arial" w:cs="Arial"/>
                <w:sz w:val="20"/>
                <w:szCs w:val="20"/>
              </w:rPr>
            </w:pP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Tỷ lệ huy động trẻ em 05 tuổi đi học mẫu giáo</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41</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4.3.1.a</w:t>
            </w:r>
          </w:p>
        </w:tc>
        <w:tc>
          <w:tcPr>
            <w:tcW w:w="864"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1507</w:t>
            </w: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Số sinh viên đại học trên 10.000 dân</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42</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4.3.1.b</w:t>
            </w:r>
          </w:p>
        </w:tc>
        <w:tc>
          <w:tcPr>
            <w:tcW w:w="864"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0203</w:t>
            </w: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Tỷ lệ lao động đã qua đào tạo</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43</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4.4.1</w:t>
            </w:r>
          </w:p>
        </w:tc>
        <w:tc>
          <w:tcPr>
            <w:tcW w:w="864"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1317</w:t>
            </w: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Tỷ lệ người từ 15-64 tuổi biết kỹ năng về công nghệ thông tin và truyền thông</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44</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4.5.1</w:t>
            </w:r>
          </w:p>
        </w:tc>
        <w:tc>
          <w:tcPr>
            <w:tcW w:w="864" w:type="pct"/>
            <w:shd w:val="clear" w:color="auto" w:fill="FFFFFF"/>
            <w:vAlign w:val="center"/>
          </w:tcPr>
          <w:p w:rsidR="00E11B27" w:rsidRPr="00686FDC" w:rsidRDefault="00E11B27" w:rsidP="00F80193">
            <w:pPr>
              <w:jc w:val="center"/>
              <w:rPr>
                <w:rFonts w:ascii="Arial" w:hAnsi="Arial" w:cs="Arial"/>
                <w:sz w:val="20"/>
                <w:szCs w:val="20"/>
              </w:rPr>
            </w:pP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Chỉ số bình đẳng giới trong giáo dục các cấp tiểu học, trung học cơ sở, trung học phổ thông</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45</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4.6.1</w:t>
            </w:r>
          </w:p>
        </w:tc>
        <w:tc>
          <w:tcPr>
            <w:tcW w:w="864" w:type="pct"/>
            <w:shd w:val="clear" w:color="auto" w:fill="FFFFFF"/>
            <w:vAlign w:val="center"/>
          </w:tcPr>
          <w:p w:rsidR="00E11B27" w:rsidRPr="00686FDC" w:rsidRDefault="00E11B27" w:rsidP="00F80193">
            <w:pPr>
              <w:jc w:val="center"/>
              <w:rPr>
                <w:rFonts w:ascii="Arial" w:hAnsi="Arial" w:cs="Arial"/>
                <w:sz w:val="20"/>
                <w:szCs w:val="20"/>
              </w:rPr>
            </w:pP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Tỷ lệ dân số từ 15 tuổi trở lên biết chữ</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46</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4.7.1</w:t>
            </w:r>
          </w:p>
        </w:tc>
        <w:tc>
          <w:tcPr>
            <w:tcW w:w="864" w:type="pct"/>
            <w:shd w:val="clear" w:color="auto" w:fill="FFFFFF"/>
            <w:vAlign w:val="center"/>
          </w:tcPr>
          <w:p w:rsidR="00E11B27" w:rsidRPr="00686FDC" w:rsidRDefault="00E11B27" w:rsidP="00F80193">
            <w:pPr>
              <w:jc w:val="center"/>
              <w:rPr>
                <w:rFonts w:ascii="Arial" w:hAnsi="Arial" w:cs="Arial"/>
                <w:sz w:val="20"/>
                <w:szCs w:val="20"/>
              </w:rPr>
            </w:pP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 xml:space="preserve">Tỷ lệ trường có phổ biến kiến thức về giới, phòng chống bạo lực, xâm hại; cung cấp kiến thức về </w:t>
            </w:r>
            <w:r w:rsidRPr="00686FDC">
              <w:rPr>
                <w:rFonts w:ascii="Arial" w:hAnsi="Arial" w:cs="Arial"/>
                <w:sz w:val="20"/>
                <w:szCs w:val="20"/>
                <w:lang w:val="en-SG"/>
              </w:rPr>
              <w:t>HI</w:t>
            </w:r>
            <w:r w:rsidRPr="00686FDC">
              <w:rPr>
                <w:rFonts w:ascii="Arial" w:hAnsi="Arial" w:cs="Arial"/>
                <w:sz w:val="20"/>
                <w:szCs w:val="20"/>
              </w:rPr>
              <w:t>V</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47</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4.a.1</w:t>
            </w:r>
          </w:p>
        </w:tc>
        <w:tc>
          <w:tcPr>
            <w:tcW w:w="864" w:type="pct"/>
            <w:shd w:val="clear" w:color="auto" w:fill="FFFFFF"/>
            <w:vAlign w:val="center"/>
          </w:tcPr>
          <w:p w:rsidR="00E11B27" w:rsidRPr="00686FDC" w:rsidRDefault="00E11B27" w:rsidP="00F80193">
            <w:pPr>
              <w:jc w:val="center"/>
              <w:rPr>
                <w:rFonts w:ascii="Arial" w:hAnsi="Arial" w:cs="Arial"/>
                <w:sz w:val="20"/>
                <w:szCs w:val="20"/>
              </w:rPr>
            </w:pPr>
          </w:p>
        </w:tc>
        <w:tc>
          <w:tcPr>
            <w:tcW w:w="3107" w:type="pct"/>
            <w:shd w:val="clear" w:color="auto" w:fill="FFFFFF"/>
            <w:vAlign w:val="center"/>
          </w:tcPr>
          <w:p w:rsidR="00E11B27" w:rsidRPr="00686FDC" w:rsidRDefault="00E11B27" w:rsidP="00F80193">
            <w:pPr>
              <w:rPr>
                <w:rFonts w:ascii="Arial" w:hAnsi="Arial" w:cs="Arial"/>
                <w:sz w:val="20"/>
                <w:szCs w:val="20"/>
                <w:lang w:val="en-SG"/>
              </w:rPr>
            </w:pPr>
            <w:r w:rsidRPr="00686FDC">
              <w:rPr>
                <w:rFonts w:ascii="Arial" w:hAnsi="Arial" w:cs="Arial"/>
                <w:sz w:val="20"/>
                <w:szCs w:val="20"/>
              </w:rPr>
              <w:t>Tỷ lệ các trường học có (a) điện; (b) internet dùng cho mục đích học tập; (c) máy tính dùng cho mục</w:t>
            </w:r>
            <w:r w:rsidRPr="00686FDC">
              <w:rPr>
                <w:rFonts w:ascii="Arial" w:hAnsi="Arial" w:cs="Arial"/>
                <w:sz w:val="20"/>
                <w:szCs w:val="20"/>
                <w:lang w:val="en-SG"/>
              </w:rPr>
              <w:t xml:space="preserve"> </w:t>
            </w:r>
            <w:r w:rsidRPr="00686FDC">
              <w:rPr>
                <w:rFonts w:ascii="Arial" w:hAnsi="Arial" w:cs="Arial"/>
                <w:sz w:val="20"/>
                <w:szCs w:val="20"/>
              </w:rPr>
              <w:t>đích học tập; (d) cơ sở hạ tầng và tài liệu phù hợp với học sinh, sinh viên khuyết tật; (e) nước uống; (f) hệ thống vệ sinh tiện lợi và riêng rẽ cho từng giới tính và (g) chỗ rửa tay thuận tiện</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48</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4.c.1</w:t>
            </w:r>
          </w:p>
        </w:tc>
        <w:tc>
          <w:tcPr>
            <w:tcW w:w="864" w:type="pct"/>
            <w:shd w:val="clear" w:color="auto" w:fill="FFFFFF"/>
            <w:vAlign w:val="center"/>
          </w:tcPr>
          <w:p w:rsidR="00E11B27" w:rsidRPr="00686FDC" w:rsidRDefault="00E11B27" w:rsidP="00F80193">
            <w:pPr>
              <w:jc w:val="center"/>
              <w:rPr>
                <w:rFonts w:ascii="Arial" w:hAnsi="Arial" w:cs="Arial"/>
                <w:sz w:val="20"/>
                <w:szCs w:val="20"/>
              </w:rPr>
            </w:pP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Tỷ lệ giáo viên đạt trình độ chuẩn được đào tạo trở lên</w:t>
            </w:r>
          </w:p>
        </w:tc>
      </w:tr>
      <w:tr w:rsidR="00E11B27" w:rsidRPr="00686FDC" w:rsidTr="00F80193">
        <w:trPr>
          <w:trHeight w:val="20"/>
          <w:jc w:val="center"/>
        </w:trPr>
        <w:tc>
          <w:tcPr>
            <w:tcW w:w="5000" w:type="pct"/>
            <w:gridSpan w:val="4"/>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b/>
                <w:bCs/>
                <w:sz w:val="20"/>
                <w:szCs w:val="20"/>
              </w:rPr>
              <w:t>Mục ti</w:t>
            </w:r>
            <w:r w:rsidRPr="00686FDC">
              <w:rPr>
                <w:rFonts w:ascii="Arial" w:hAnsi="Arial" w:cs="Arial"/>
                <w:b/>
                <w:bCs/>
                <w:sz w:val="20"/>
                <w:szCs w:val="20"/>
                <w:lang w:val="en-SG"/>
              </w:rPr>
              <w:t>ê</w:t>
            </w:r>
            <w:r w:rsidRPr="00686FDC">
              <w:rPr>
                <w:rFonts w:ascii="Arial" w:hAnsi="Arial" w:cs="Arial"/>
                <w:b/>
                <w:bCs/>
                <w:sz w:val="20"/>
                <w:szCs w:val="20"/>
              </w:rPr>
              <w:t>u 5. Đạt được bình đẳng về giới; tăng quyền và tạo cơ hội cho phụ nữ và trẻ em gái</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49</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5.1.1.a</w:t>
            </w:r>
          </w:p>
        </w:tc>
        <w:tc>
          <w:tcPr>
            <w:tcW w:w="864"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0103</w:t>
            </w: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Tỷ số giới tính khi sinh</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50</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5.2.1</w:t>
            </w:r>
          </w:p>
        </w:tc>
        <w:tc>
          <w:tcPr>
            <w:tcW w:w="864" w:type="pct"/>
            <w:shd w:val="clear" w:color="auto" w:fill="FFFFFF"/>
            <w:vAlign w:val="center"/>
          </w:tcPr>
          <w:p w:rsidR="00E11B27" w:rsidRPr="00686FDC" w:rsidRDefault="00E11B27" w:rsidP="00F80193">
            <w:pPr>
              <w:jc w:val="center"/>
              <w:rPr>
                <w:rFonts w:ascii="Arial" w:hAnsi="Arial" w:cs="Arial"/>
                <w:sz w:val="20"/>
                <w:szCs w:val="20"/>
              </w:rPr>
            </w:pP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Tỷ lệ phụ nữ và trẻ em gái từ</w:t>
            </w:r>
            <w:r w:rsidRPr="00686FDC">
              <w:rPr>
                <w:rFonts w:ascii="Arial" w:hAnsi="Arial" w:cs="Arial"/>
                <w:sz w:val="20"/>
                <w:szCs w:val="20"/>
                <w:lang w:val="en-SG"/>
              </w:rPr>
              <w:t xml:space="preserve"> 15</w:t>
            </w:r>
            <w:r w:rsidRPr="00686FDC">
              <w:rPr>
                <w:rFonts w:ascii="Arial" w:hAnsi="Arial" w:cs="Arial"/>
                <w:sz w:val="20"/>
                <w:szCs w:val="20"/>
              </w:rPr>
              <w:t xml:space="preserve"> tuổi trở l</w:t>
            </w:r>
            <w:r w:rsidRPr="00686FDC">
              <w:rPr>
                <w:rFonts w:ascii="Arial" w:hAnsi="Arial" w:cs="Arial"/>
                <w:sz w:val="20"/>
                <w:szCs w:val="20"/>
                <w:lang w:val="en-SG"/>
              </w:rPr>
              <w:t>ê</w:t>
            </w:r>
            <w:r w:rsidRPr="00686FDC">
              <w:rPr>
                <w:rFonts w:ascii="Arial" w:hAnsi="Arial" w:cs="Arial"/>
                <w:sz w:val="20"/>
                <w:szCs w:val="20"/>
              </w:rPr>
              <w:t>n đ</w:t>
            </w:r>
            <w:r w:rsidRPr="00686FDC">
              <w:rPr>
                <w:rFonts w:ascii="Arial" w:hAnsi="Arial" w:cs="Arial"/>
                <w:sz w:val="20"/>
                <w:szCs w:val="20"/>
                <w:lang w:val="en-SG"/>
              </w:rPr>
              <w:t>ã</w:t>
            </w:r>
            <w:r w:rsidRPr="00686FDC">
              <w:rPr>
                <w:rFonts w:ascii="Arial" w:hAnsi="Arial" w:cs="Arial"/>
                <w:sz w:val="20"/>
                <w:szCs w:val="20"/>
              </w:rPr>
              <w:t xml:space="preserve"> từng bị bạo lực bởi chồng hoặc bạn tình hiện tại hoặc trước đây trong 12 tháng qua</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51</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5.2.2</w:t>
            </w:r>
          </w:p>
        </w:tc>
        <w:tc>
          <w:tcPr>
            <w:tcW w:w="864" w:type="pct"/>
            <w:shd w:val="clear" w:color="auto" w:fill="FFFFFF"/>
            <w:vAlign w:val="center"/>
          </w:tcPr>
          <w:p w:rsidR="00E11B27" w:rsidRPr="00686FDC" w:rsidRDefault="00E11B27" w:rsidP="00F80193">
            <w:pPr>
              <w:jc w:val="center"/>
              <w:rPr>
                <w:rFonts w:ascii="Arial" w:hAnsi="Arial" w:cs="Arial"/>
                <w:sz w:val="20"/>
                <w:szCs w:val="20"/>
              </w:rPr>
            </w:pP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Tỷ lệ phụ nữ và trẻ em gái từ 15 tuổi trở lên đã từng bị bạo lực tình dục bởi những người không phải chồng hoặc không phải bạn tình trong 12 tháng qua</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52</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5.3.1</w:t>
            </w:r>
          </w:p>
        </w:tc>
        <w:tc>
          <w:tcPr>
            <w:tcW w:w="864" w:type="pct"/>
            <w:shd w:val="clear" w:color="auto" w:fill="FFFFFF"/>
            <w:vAlign w:val="center"/>
          </w:tcPr>
          <w:p w:rsidR="00E11B27" w:rsidRPr="00686FDC" w:rsidRDefault="00E11B27" w:rsidP="00F80193">
            <w:pPr>
              <w:jc w:val="center"/>
              <w:rPr>
                <w:rFonts w:ascii="Arial" w:hAnsi="Arial" w:cs="Arial"/>
                <w:sz w:val="20"/>
                <w:szCs w:val="20"/>
              </w:rPr>
            </w:pP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Tỷ lệ phụ nữ từ 20-24 tuổi đã kết hôn hoặc sống chung như vợ chồng lần đầu trước 15 tuổi, trước 18 tuổi</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53</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5.3.1.a</w:t>
            </w:r>
          </w:p>
        </w:tc>
        <w:tc>
          <w:tcPr>
            <w:tcW w:w="864" w:type="pct"/>
            <w:shd w:val="clear" w:color="auto" w:fill="FFFFFF"/>
            <w:vAlign w:val="center"/>
          </w:tcPr>
          <w:p w:rsidR="00E11B27" w:rsidRPr="00686FDC" w:rsidRDefault="00E11B27" w:rsidP="00F80193">
            <w:pPr>
              <w:jc w:val="center"/>
              <w:rPr>
                <w:rFonts w:ascii="Arial" w:hAnsi="Arial" w:cs="Arial"/>
                <w:sz w:val="20"/>
                <w:szCs w:val="20"/>
              </w:rPr>
            </w:pP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Tỷ lệ tảo hôn</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54</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5.4.1</w:t>
            </w:r>
          </w:p>
        </w:tc>
        <w:tc>
          <w:tcPr>
            <w:tcW w:w="864" w:type="pct"/>
            <w:shd w:val="clear" w:color="auto" w:fill="FFFFFF"/>
            <w:vAlign w:val="center"/>
          </w:tcPr>
          <w:p w:rsidR="00E11B27" w:rsidRPr="00686FDC" w:rsidRDefault="00E11B27" w:rsidP="00F80193">
            <w:pPr>
              <w:jc w:val="center"/>
              <w:rPr>
                <w:rFonts w:ascii="Arial" w:hAnsi="Arial" w:cs="Arial"/>
                <w:sz w:val="20"/>
                <w:szCs w:val="20"/>
              </w:rPr>
            </w:pP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Tỷ lệ thời gian làm công việc nội trợ và chăm sóc gia đình không được trả công</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55</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5.5.1.a</w:t>
            </w:r>
          </w:p>
        </w:tc>
        <w:tc>
          <w:tcPr>
            <w:tcW w:w="864"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0211</w:t>
            </w: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Tỷ lệ nữ đại biểu Quốc hội</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56</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5.5.1.b</w:t>
            </w:r>
          </w:p>
        </w:tc>
        <w:tc>
          <w:tcPr>
            <w:tcW w:w="864"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0212</w:t>
            </w: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Tỷ lệ nữ đại bi</w:t>
            </w:r>
            <w:r w:rsidRPr="00686FDC">
              <w:rPr>
                <w:rFonts w:ascii="Arial" w:hAnsi="Arial" w:cs="Arial"/>
                <w:sz w:val="20"/>
                <w:szCs w:val="20"/>
                <w:lang w:val="en-SG"/>
              </w:rPr>
              <w:t>ể</w:t>
            </w:r>
            <w:r w:rsidRPr="00686FDC">
              <w:rPr>
                <w:rFonts w:ascii="Arial" w:hAnsi="Arial" w:cs="Arial"/>
                <w:sz w:val="20"/>
                <w:szCs w:val="20"/>
              </w:rPr>
              <w:t>u Hội đồng nhân dân</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57</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5.5.2</w:t>
            </w:r>
          </w:p>
        </w:tc>
        <w:tc>
          <w:tcPr>
            <w:tcW w:w="864" w:type="pct"/>
            <w:shd w:val="clear" w:color="auto" w:fill="FFFFFF"/>
            <w:vAlign w:val="center"/>
          </w:tcPr>
          <w:p w:rsidR="00E11B27" w:rsidRPr="00686FDC" w:rsidRDefault="00E11B27" w:rsidP="00F80193">
            <w:pPr>
              <w:jc w:val="center"/>
              <w:rPr>
                <w:rFonts w:ascii="Arial" w:hAnsi="Arial" w:cs="Arial"/>
                <w:sz w:val="20"/>
                <w:szCs w:val="20"/>
              </w:rPr>
            </w:pP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Tỷ lệ nữ là nhà lãnh đạo trong các ngành, các cấp và các đơn vị</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58</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5.6.1</w:t>
            </w:r>
          </w:p>
        </w:tc>
        <w:tc>
          <w:tcPr>
            <w:tcW w:w="864" w:type="pct"/>
            <w:shd w:val="clear" w:color="auto" w:fill="FFFFFF"/>
            <w:vAlign w:val="center"/>
          </w:tcPr>
          <w:p w:rsidR="00E11B27" w:rsidRPr="00686FDC" w:rsidRDefault="00E11B27" w:rsidP="00F80193">
            <w:pPr>
              <w:jc w:val="center"/>
              <w:rPr>
                <w:rFonts w:ascii="Arial" w:hAnsi="Arial" w:cs="Arial"/>
                <w:sz w:val="20"/>
                <w:szCs w:val="20"/>
              </w:rPr>
            </w:pP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Tỷ lệ phụ nữ từ 15-49 tuổi tự quyết định về quan hệ tình dục, sử dụng biện pháp tránh thai và chăm sóc sức khỏe sinh sản</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59</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5.a.1</w:t>
            </w:r>
          </w:p>
        </w:tc>
        <w:tc>
          <w:tcPr>
            <w:tcW w:w="864" w:type="pct"/>
            <w:shd w:val="clear" w:color="auto" w:fill="FFFFFF"/>
            <w:vAlign w:val="center"/>
          </w:tcPr>
          <w:p w:rsidR="00E11B27" w:rsidRPr="00686FDC" w:rsidRDefault="00E11B27" w:rsidP="00F80193">
            <w:pPr>
              <w:jc w:val="center"/>
              <w:rPr>
                <w:rFonts w:ascii="Arial" w:hAnsi="Arial" w:cs="Arial"/>
                <w:sz w:val="20"/>
                <w:szCs w:val="20"/>
              </w:rPr>
            </w:pP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Tỷ lệ hộ sử dụng đất sản xuất nông nghiệp có giấy chứng nhận quyền sử dụng đất đối với đất sản xuất nông nghiệp</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bCs/>
                <w:sz w:val="20"/>
                <w:szCs w:val="20"/>
              </w:rPr>
              <w:t>60</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5.b.1</w:t>
            </w:r>
          </w:p>
        </w:tc>
        <w:tc>
          <w:tcPr>
            <w:tcW w:w="864" w:type="pct"/>
            <w:shd w:val="clear" w:color="auto" w:fill="FFFFFF"/>
            <w:vAlign w:val="center"/>
          </w:tcPr>
          <w:p w:rsidR="00E11B27" w:rsidRPr="00686FDC" w:rsidRDefault="00E11B27" w:rsidP="00F80193">
            <w:pPr>
              <w:jc w:val="center"/>
              <w:rPr>
                <w:rFonts w:ascii="Arial" w:hAnsi="Arial" w:cs="Arial"/>
                <w:sz w:val="20"/>
                <w:szCs w:val="20"/>
              </w:rPr>
            </w:pP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Tỷ lệ người sở hữu điện thoại di động</w:t>
            </w:r>
          </w:p>
        </w:tc>
      </w:tr>
      <w:tr w:rsidR="00E11B27" w:rsidRPr="00686FDC" w:rsidTr="00F80193">
        <w:trPr>
          <w:trHeight w:val="20"/>
          <w:jc w:val="center"/>
        </w:trPr>
        <w:tc>
          <w:tcPr>
            <w:tcW w:w="5000" w:type="pct"/>
            <w:gridSpan w:val="4"/>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b/>
                <w:bCs/>
                <w:sz w:val="20"/>
                <w:szCs w:val="20"/>
              </w:rPr>
              <w:t>Mục tiêu 6. Đảm bảo đầy đủ và quản lý bền vững tài nguyên nước và hệ thống vệ sinh cho tất cả mọi người</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61</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6.1.1</w:t>
            </w:r>
          </w:p>
        </w:tc>
        <w:tc>
          <w:tcPr>
            <w:tcW w:w="864"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1808</w:t>
            </w: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Tỷ lệ dân số được sử dụng nguồn nước hợp vệ sinh</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62</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6.2.1</w:t>
            </w:r>
          </w:p>
        </w:tc>
        <w:tc>
          <w:tcPr>
            <w:tcW w:w="864"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1809</w:t>
            </w: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Tỷ lệ dân số sử dụng hố xí hợp vệ sinh</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63</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6.3.1</w:t>
            </w:r>
          </w:p>
        </w:tc>
        <w:tc>
          <w:tcPr>
            <w:tcW w:w="864" w:type="pct"/>
            <w:shd w:val="clear" w:color="auto" w:fill="FFFFFF"/>
            <w:vAlign w:val="center"/>
          </w:tcPr>
          <w:p w:rsidR="00E11B27" w:rsidRPr="00686FDC" w:rsidRDefault="00E11B27" w:rsidP="00F80193">
            <w:pPr>
              <w:jc w:val="center"/>
              <w:rPr>
                <w:rFonts w:ascii="Arial" w:hAnsi="Arial" w:cs="Arial"/>
                <w:sz w:val="20"/>
                <w:szCs w:val="20"/>
              </w:rPr>
            </w:pP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Tỷ lệ nước thải đô thị được thu gom, xử lý đạt tiêu chuẩn, quy chuẩn theo quy định</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lastRenderedPageBreak/>
              <w:t>64</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6.3.1.a</w:t>
            </w:r>
          </w:p>
        </w:tc>
        <w:tc>
          <w:tcPr>
            <w:tcW w:w="864" w:type="pct"/>
            <w:shd w:val="clear" w:color="auto" w:fill="FFFFFF"/>
            <w:vAlign w:val="center"/>
          </w:tcPr>
          <w:p w:rsidR="00E11B27" w:rsidRPr="00686FDC" w:rsidRDefault="00E11B27" w:rsidP="00F80193">
            <w:pPr>
              <w:jc w:val="center"/>
              <w:rPr>
                <w:rFonts w:ascii="Arial" w:hAnsi="Arial" w:cs="Arial"/>
                <w:sz w:val="20"/>
                <w:szCs w:val="20"/>
              </w:rPr>
            </w:pP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Tỷ lệ khu công nghiệp đang hoạt động có hệ thống xử lý nước th</w:t>
            </w:r>
            <w:r w:rsidRPr="00686FDC">
              <w:rPr>
                <w:rFonts w:ascii="Arial" w:hAnsi="Arial" w:cs="Arial"/>
                <w:sz w:val="20"/>
                <w:szCs w:val="20"/>
                <w:lang w:val="en-SG"/>
              </w:rPr>
              <w:t>ả</w:t>
            </w:r>
            <w:r w:rsidRPr="00686FDC">
              <w:rPr>
                <w:rFonts w:ascii="Arial" w:hAnsi="Arial" w:cs="Arial"/>
                <w:sz w:val="20"/>
                <w:szCs w:val="20"/>
              </w:rPr>
              <w:t>i tập trung</w:t>
            </w:r>
            <w:r w:rsidRPr="00686FDC">
              <w:rPr>
                <w:rFonts w:ascii="Arial" w:hAnsi="Arial" w:cs="Arial"/>
                <w:sz w:val="20"/>
                <w:szCs w:val="20"/>
                <w:lang w:val="en-SG"/>
              </w:rPr>
              <w:t xml:space="preserve"> </w:t>
            </w:r>
            <w:r w:rsidRPr="00686FDC">
              <w:rPr>
                <w:rFonts w:ascii="Arial" w:hAnsi="Arial" w:cs="Arial"/>
                <w:sz w:val="20"/>
                <w:szCs w:val="20"/>
              </w:rPr>
              <w:t>đạt ti</w:t>
            </w:r>
            <w:r w:rsidRPr="00686FDC">
              <w:rPr>
                <w:rFonts w:ascii="Arial" w:hAnsi="Arial" w:cs="Arial"/>
                <w:sz w:val="20"/>
                <w:szCs w:val="20"/>
                <w:lang w:val="en-SG"/>
              </w:rPr>
              <w:t>ê</w:t>
            </w:r>
            <w:r w:rsidRPr="00686FDC">
              <w:rPr>
                <w:rFonts w:ascii="Arial" w:hAnsi="Arial" w:cs="Arial"/>
                <w:sz w:val="20"/>
                <w:szCs w:val="20"/>
              </w:rPr>
              <w:t>u chuẩn m</w:t>
            </w:r>
            <w:r w:rsidRPr="00686FDC">
              <w:rPr>
                <w:rFonts w:ascii="Arial" w:hAnsi="Arial" w:cs="Arial"/>
                <w:sz w:val="20"/>
                <w:szCs w:val="20"/>
                <w:lang w:val="en-SG"/>
              </w:rPr>
              <w:t>ô</w:t>
            </w:r>
            <w:r w:rsidRPr="00686FDC">
              <w:rPr>
                <w:rFonts w:ascii="Arial" w:hAnsi="Arial" w:cs="Arial"/>
                <w:sz w:val="20"/>
                <w:szCs w:val="20"/>
              </w:rPr>
              <w:t>i trường</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65</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6.4.1.a</w:t>
            </w:r>
          </w:p>
        </w:tc>
        <w:tc>
          <w:tcPr>
            <w:tcW w:w="864" w:type="pct"/>
            <w:shd w:val="clear" w:color="auto" w:fill="FFFFFF"/>
            <w:vAlign w:val="center"/>
          </w:tcPr>
          <w:p w:rsidR="00E11B27" w:rsidRPr="00686FDC" w:rsidRDefault="00E11B27" w:rsidP="00F80193">
            <w:pPr>
              <w:jc w:val="center"/>
              <w:rPr>
                <w:rFonts w:ascii="Arial" w:hAnsi="Arial" w:cs="Arial"/>
                <w:sz w:val="20"/>
                <w:szCs w:val="20"/>
              </w:rPr>
            </w:pP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Tỷ lệ hồ chứa lớn được kiểm soát, giám sát để bảo đảm duy trì dòng chảy tối thiểu của lưu vực sông</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66</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6.4.1.b</w:t>
            </w:r>
          </w:p>
        </w:tc>
        <w:tc>
          <w:tcPr>
            <w:tcW w:w="864" w:type="pct"/>
            <w:shd w:val="clear" w:color="auto" w:fill="FFFFFF"/>
            <w:vAlign w:val="center"/>
          </w:tcPr>
          <w:p w:rsidR="00E11B27" w:rsidRPr="00686FDC" w:rsidRDefault="00E11B27" w:rsidP="00F80193">
            <w:pPr>
              <w:jc w:val="center"/>
              <w:rPr>
                <w:rFonts w:ascii="Arial" w:hAnsi="Arial" w:cs="Arial"/>
                <w:sz w:val="20"/>
                <w:szCs w:val="20"/>
              </w:rPr>
            </w:pP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Tỷ lệ các hồ chứa lớn, quan trọng trên các lưu vực sông được vận hành theo quy chế phối hợp liên hồ chứa</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67</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6.6.1.a</w:t>
            </w:r>
          </w:p>
        </w:tc>
        <w:tc>
          <w:tcPr>
            <w:tcW w:w="864" w:type="pct"/>
            <w:shd w:val="clear" w:color="auto" w:fill="FFFFFF"/>
            <w:vAlign w:val="center"/>
          </w:tcPr>
          <w:p w:rsidR="00E11B27" w:rsidRPr="00686FDC" w:rsidRDefault="00E11B27" w:rsidP="00F80193">
            <w:pPr>
              <w:jc w:val="center"/>
              <w:rPr>
                <w:rFonts w:ascii="Arial" w:hAnsi="Arial" w:cs="Arial"/>
                <w:sz w:val="20"/>
                <w:szCs w:val="20"/>
              </w:rPr>
            </w:pP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Số lượng khu Ramsar được thành lập và công nhận</w:t>
            </w:r>
          </w:p>
        </w:tc>
      </w:tr>
      <w:tr w:rsidR="00E11B27" w:rsidRPr="00686FDC" w:rsidTr="00F80193">
        <w:trPr>
          <w:trHeight w:val="20"/>
          <w:jc w:val="center"/>
        </w:trPr>
        <w:tc>
          <w:tcPr>
            <w:tcW w:w="5000" w:type="pct"/>
            <w:gridSpan w:val="4"/>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b/>
                <w:bCs/>
                <w:sz w:val="20"/>
                <w:szCs w:val="20"/>
              </w:rPr>
              <w:t>Mục tiêu 7. Đảm bảo khả năng tiếp cận nguồn năng lượng bền vững, đáng tin cậy và có khả năng chi trả cho tất cả mọi người</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68</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7.1.1</w:t>
            </w:r>
          </w:p>
        </w:tc>
        <w:tc>
          <w:tcPr>
            <w:tcW w:w="864" w:type="pct"/>
            <w:shd w:val="clear" w:color="auto" w:fill="FFFFFF"/>
            <w:vAlign w:val="center"/>
          </w:tcPr>
          <w:p w:rsidR="00E11B27" w:rsidRPr="00686FDC" w:rsidRDefault="00E11B27" w:rsidP="00F80193">
            <w:pPr>
              <w:jc w:val="center"/>
              <w:rPr>
                <w:rFonts w:ascii="Arial" w:hAnsi="Arial" w:cs="Arial"/>
                <w:sz w:val="20"/>
                <w:szCs w:val="20"/>
              </w:rPr>
            </w:pP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Tỷ lệ dân số sử dụng điện</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69</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7.1.2</w:t>
            </w:r>
          </w:p>
        </w:tc>
        <w:tc>
          <w:tcPr>
            <w:tcW w:w="864" w:type="pct"/>
            <w:shd w:val="clear" w:color="auto" w:fill="FFFFFF"/>
            <w:vAlign w:val="center"/>
          </w:tcPr>
          <w:p w:rsidR="00E11B27" w:rsidRPr="00686FDC" w:rsidRDefault="00E11B27" w:rsidP="00F80193">
            <w:pPr>
              <w:jc w:val="center"/>
              <w:rPr>
                <w:rFonts w:ascii="Arial" w:hAnsi="Arial" w:cs="Arial"/>
                <w:sz w:val="20"/>
                <w:szCs w:val="20"/>
              </w:rPr>
            </w:pP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Tỷ lệ hộ có sử</w:t>
            </w:r>
            <w:r w:rsidRPr="00686FDC">
              <w:rPr>
                <w:rFonts w:ascii="Arial" w:hAnsi="Arial" w:cs="Arial"/>
                <w:sz w:val="20"/>
                <w:szCs w:val="20"/>
                <w:lang w:val="en-SG"/>
              </w:rPr>
              <w:t xml:space="preserve"> </w:t>
            </w:r>
            <w:r w:rsidRPr="00686FDC">
              <w:rPr>
                <w:rFonts w:ascii="Arial" w:hAnsi="Arial" w:cs="Arial"/>
                <w:sz w:val="20"/>
                <w:szCs w:val="20"/>
              </w:rPr>
              <w:t>dụng nhiên, liệu sạch</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70</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7.2.1</w:t>
            </w:r>
          </w:p>
        </w:tc>
        <w:tc>
          <w:tcPr>
            <w:tcW w:w="864" w:type="pct"/>
            <w:shd w:val="clear" w:color="auto" w:fill="FFFFFF"/>
            <w:vAlign w:val="center"/>
          </w:tcPr>
          <w:p w:rsidR="00E11B27" w:rsidRPr="00686FDC" w:rsidRDefault="00E11B27" w:rsidP="00F80193">
            <w:pPr>
              <w:jc w:val="center"/>
              <w:rPr>
                <w:rFonts w:ascii="Arial" w:hAnsi="Arial" w:cs="Arial"/>
                <w:sz w:val="20"/>
                <w:szCs w:val="20"/>
              </w:rPr>
            </w:pP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Tỷ trọng năng lượng tái tạo trong tổng tiêu dùng năng lượng cuối cùng</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71</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7.3.1.a</w:t>
            </w:r>
          </w:p>
        </w:tc>
        <w:tc>
          <w:tcPr>
            <w:tcW w:w="864" w:type="pct"/>
            <w:shd w:val="clear" w:color="auto" w:fill="FFFFFF"/>
            <w:vAlign w:val="center"/>
          </w:tcPr>
          <w:p w:rsidR="00E11B27" w:rsidRPr="00686FDC" w:rsidRDefault="00E11B27" w:rsidP="00F80193">
            <w:pPr>
              <w:jc w:val="center"/>
              <w:rPr>
                <w:rFonts w:ascii="Arial" w:hAnsi="Arial" w:cs="Arial"/>
                <w:sz w:val="20"/>
                <w:szCs w:val="20"/>
              </w:rPr>
            </w:pP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 xml:space="preserve">Tổng cung năng lượng sơ </w:t>
            </w:r>
            <w:r w:rsidRPr="00686FDC">
              <w:rPr>
                <w:rFonts w:ascii="Arial" w:hAnsi="Arial" w:cs="Arial"/>
                <w:sz w:val="20"/>
                <w:szCs w:val="20"/>
                <w:lang w:val="en-SG"/>
              </w:rPr>
              <w:t>c</w:t>
            </w:r>
            <w:r w:rsidRPr="00686FDC">
              <w:rPr>
                <w:rFonts w:ascii="Arial" w:hAnsi="Arial" w:cs="Arial"/>
                <w:sz w:val="20"/>
                <w:szCs w:val="20"/>
              </w:rPr>
              <w:t>ấp/GDP</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72</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7.3.1.b</w:t>
            </w:r>
          </w:p>
        </w:tc>
        <w:tc>
          <w:tcPr>
            <w:tcW w:w="864" w:type="pct"/>
            <w:shd w:val="clear" w:color="auto" w:fill="FFFFFF"/>
            <w:vAlign w:val="center"/>
          </w:tcPr>
          <w:p w:rsidR="00E11B27" w:rsidRPr="00686FDC" w:rsidRDefault="00E11B27" w:rsidP="00F80193">
            <w:pPr>
              <w:jc w:val="center"/>
              <w:rPr>
                <w:rFonts w:ascii="Arial" w:hAnsi="Arial" w:cs="Arial"/>
                <w:sz w:val="20"/>
                <w:szCs w:val="20"/>
              </w:rPr>
            </w:pP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Tiêu hao năng lượng so với tổng sản phẩm trong nước</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73</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7.b.1</w:t>
            </w:r>
          </w:p>
        </w:tc>
        <w:tc>
          <w:tcPr>
            <w:tcW w:w="864" w:type="pct"/>
            <w:shd w:val="clear" w:color="auto" w:fill="FFFFFF"/>
            <w:vAlign w:val="center"/>
          </w:tcPr>
          <w:p w:rsidR="00E11B27" w:rsidRPr="00686FDC" w:rsidRDefault="00E11B27" w:rsidP="00F80193">
            <w:pPr>
              <w:jc w:val="center"/>
              <w:rPr>
                <w:rFonts w:ascii="Arial" w:hAnsi="Arial" w:cs="Arial"/>
                <w:sz w:val="20"/>
                <w:szCs w:val="20"/>
              </w:rPr>
            </w:pP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Công suất lắp đặt năng lượng tái tạo</w:t>
            </w:r>
          </w:p>
        </w:tc>
      </w:tr>
      <w:tr w:rsidR="00E11B27" w:rsidRPr="00686FDC" w:rsidTr="00F80193">
        <w:trPr>
          <w:trHeight w:val="20"/>
          <w:jc w:val="center"/>
        </w:trPr>
        <w:tc>
          <w:tcPr>
            <w:tcW w:w="5000" w:type="pct"/>
            <w:gridSpan w:val="4"/>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b/>
                <w:bCs/>
                <w:sz w:val="20"/>
                <w:szCs w:val="20"/>
              </w:rPr>
              <w:t>Mục tiêu 8. Đảm bảo tăng trưởng kinh tế bền vững, toàn diện, liên tục; tạo việc làm đ</w:t>
            </w:r>
            <w:r w:rsidRPr="00686FDC">
              <w:rPr>
                <w:rFonts w:ascii="Arial" w:hAnsi="Arial" w:cs="Arial"/>
                <w:b/>
                <w:bCs/>
                <w:sz w:val="20"/>
                <w:szCs w:val="20"/>
                <w:lang w:val="en-SG"/>
              </w:rPr>
              <w:t>ầ</w:t>
            </w:r>
            <w:r w:rsidRPr="00686FDC">
              <w:rPr>
                <w:rFonts w:ascii="Arial" w:hAnsi="Arial" w:cs="Arial"/>
                <w:b/>
                <w:bCs/>
                <w:sz w:val="20"/>
                <w:szCs w:val="20"/>
              </w:rPr>
              <w:t>y đủ, năng suất và việc làm tốt cho tất cả mọi người</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74</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8.1.1</w:t>
            </w:r>
          </w:p>
        </w:tc>
        <w:tc>
          <w:tcPr>
            <w:tcW w:w="864" w:type="pct"/>
            <w:shd w:val="clear" w:color="auto" w:fill="FFFFFF"/>
            <w:vAlign w:val="center"/>
          </w:tcPr>
          <w:p w:rsidR="00E11B27" w:rsidRPr="00686FDC" w:rsidRDefault="00E11B27" w:rsidP="00F80193">
            <w:pPr>
              <w:jc w:val="center"/>
              <w:rPr>
                <w:rFonts w:ascii="Arial" w:hAnsi="Arial" w:cs="Arial"/>
                <w:sz w:val="20"/>
                <w:szCs w:val="20"/>
              </w:rPr>
            </w:pP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Tốc độ tăng tổng sản phẩm trong nước bình quân đầu người</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75</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8.1.1.b</w:t>
            </w:r>
          </w:p>
        </w:tc>
        <w:tc>
          <w:tcPr>
            <w:tcW w:w="864"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0503</w:t>
            </w: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Tốc độ tăng tổng sản phẩm trong nước</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76</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8.2.1</w:t>
            </w:r>
          </w:p>
        </w:tc>
        <w:tc>
          <w:tcPr>
            <w:tcW w:w="864" w:type="pct"/>
            <w:shd w:val="clear" w:color="auto" w:fill="FFFFFF"/>
            <w:vAlign w:val="center"/>
          </w:tcPr>
          <w:p w:rsidR="00E11B27" w:rsidRPr="00686FDC" w:rsidRDefault="00E11B27" w:rsidP="00F80193">
            <w:pPr>
              <w:jc w:val="center"/>
              <w:rPr>
                <w:rFonts w:ascii="Arial" w:hAnsi="Arial" w:cs="Arial"/>
                <w:sz w:val="20"/>
                <w:szCs w:val="20"/>
              </w:rPr>
            </w:pP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Tốc độ tăng năng suất lao động</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77</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8.3.1</w:t>
            </w:r>
          </w:p>
        </w:tc>
        <w:tc>
          <w:tcPr>
            <w:tcW w:w="864"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0206</w:t>
            </w: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Tỷ lệ lao động có việc làm phi chính thức</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78</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8.5.1</w:t>
            </w:r>
          </w:p>
        </w:tc>
        <w:tc>
          <w:tcPr>
            <w:tcW w:w="864"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0209</w:t>
            </w: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Thu nhập bình quân một lao động có việc làm</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79</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8.5.2</w:t>
            </w:r>
          </w:p>
        </w:tc>
        <w:tc>
          <w:tcPr>
            <w:tcW w:w="864"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0204</w:t>
            </w: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Tỷ lệ thất nghiệp</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80</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8.6.1</w:t>
            </w:r>
          </w:p>
        </w:tc>
        <w:tc>
          <w:tcPr>
            <w:tcW w:w="864" w:type="pct"/>
            <w:shd w:val="clear" w:color="auto" w:fill="FFFFFF"/>
            <w:vAlign w:val="center"/>
          </w:tcPr>
          <w:p w:rsidR="00E11B27" w:rsidRPr="00686FDC" w:rsidRDefault="00E11B27" w:rsidP="00F80193">
            <w:pPr>
              <w:jc w:val="center"/>
              <w:rPr>
                <w:rFonts w:ascii="Arial" w:hAnsi="Arial" w:cs="Arial"/>
                <w:sz w:val="20"/>
                <w:szCs w:val="20"/>
              </w:rPr>
            </w:pP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Tỷ lệ người từ 15-24 tuổi không có việc làm và không tham gia học tập hoặc đào tạo</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81</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8.7.1</w:t>
            </w:r>
          </w:p>
        </w:tc>
        <w:tc>
          <w:tcPr>
            <w:tcW w:w="864"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0207</w:t>
            </w: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Tỷ lệ người từ 05-17 tuổi tham gia lao động</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82</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8.8.1</w:t>
            </w:r>
          </w:p>
        </w:tc>
        <w:tc>
          <w:tcPr>
            <w:tcW w:w="864" w:type="pct"/>
            <w:shd w:val="clear" w:color="auto" w:fill="FFFFFF"/>
            <w:vAlign w:val="center"/>
          </w:tcPr>
          <w:p w:rsidR="00E11B27" w:rsidRPr="00686FDC" w:rsidRDefault="00E11B27" w:rsidP="00F80193">
            <w:pPr>
              <w:jc w:val="center"/>
              <w:rPr>
                <w:rFonts w:ascii="Arial" w:hAnsi="Arial" w:cs="Arial"/>
                <w:sz w:val="20"/>
                <w:szCs w:val="20"/>
              </w:rPr>
            </w:pP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Số người bị tai nạn lao động</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83</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8.9.1</w:t>
            </w:r>
          </w:p>
        </w:tc>
        <w:tc>
          <w:tcPr>
            <w:tcW w:w="864" w:type="pct"/>
            <w:shd w:val="clear" w:color="auto" w:fill="FFFFFF"/>
            <w:vAlign w:val="center"/>
          </w:tcPr>
          <w:p w:rsidR="00E11B27" w:rsidRPr="00686FDC" w:rsidRDefault="00E11B27" w:rsidP="00F80193">
            <w:pPr>
              <w:jc w:val="center"/>
              <w:rPr>
                <w:rFonts w:ascii="Arial" w:hAnsi="Arial" w:cs="Arial"/>
                <w:sz w:val="20"/>
                <w:szCs w:val="20"/>
              </w:rPr>
            </w:pP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Tỷ lệ đóng góp của hoạt động du lịch trong tổng sản phẩm trong nước</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84</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8.10.1</w:t>
            </w:r>
          </w:p>
        </w:tc>
        <w:tc>
          <w:tcPr>
            <w:tcW w:w="864" w:type="pct"/>
            <w:shd w:val="clear" w:color="auto" w:fill="FFFFFF"/>
            <w:vAlign w:val="center"/>
          </w:tcPr>
          <w:p w:rsidR="00E11B27" w:rsidRPr="00686FDC" w:rsidRDefault="00E11B27" w:rsidP="00F80193">
            <w:pPr>
              <w:jc w:val="center"/>
              <w:rPr>
                <w:rFonts w:ascii="Arial" w:hAnsi="Arial" w:cs="Arial"/>
                <w:sz w:val="20"/>
                <w:szCs w:val="20"/>
              </w:rPr>
            </w:pP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Số chi nhánh ngân hàng thương mại và số máy ATM trên 100.000 dân từ 15 tuổi trở lên</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85</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8.10.2</w:t>
            </w:r>
          </w:p>
        </w:tc>
        <w:tc>
          <w:tcPr>
            <w:tcW w:w="864"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0707</w:t>
            </w: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Tỷ lệ người từ 15 tuổi trở lên có tài khoản giao dịch tại ngân hàng hoặc các tổ chức được phép khác</w:t>
            </w:r>
          </w:p>
        </w:tc>
      </w:tr>
      <w:tr w:rsidR="00E11B27" w:rsidRPr="00686FDC" w:rsidTr="00F80193">
        <w:trPr>
          <w:trHeight w:val="20"/>
          <w:jc w:val="center"/>
        </w:trPr>
        <w:tc>
          <w:tcPr>
            <w:tcW w:w="5000" w:type="pct"/>
            <w:gridSpan w:val="4"/>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b/>
                <w:bCs/>
                <w:sz w:val="20"/>
                <w:szCs w:val="20"/>
              </w:rPr>
              <w:t>Mục tiêu 9. Xây dựng cơ sở hạ tầng có khả năng chống chịu cao, thúc đẩy công nghiệp hóa bao tr</w:t>
            </w:r>
            <w:r w:rsidRPr="00686FDC">
              <w:rPr>
                <w:rFonts w:ascii="Arial" w:hAnsi="Arial" w:cs="Arial"/>
                <w:b/>
                <w:bCs/>
                <w:sz w:val="20"/>
                <w:szCs w:val="20"/>
                <w:lang w:val="en-SG"/>
              </w:rPr>
              <w:t>ù</w:t>
            </w:r>
            <w:r w:rsidRPr="00686FDC">
              <w:rPr>
                <w:rFonts w:ascii="Arial" w:hAnsi="Arial" w:cs="Arial"/>
                <w:b/>
                <w:bCs/>
                <w:sz w:val="20"/>
                <w:szCs w:val="20"/>
              </w:rPr>
              <w:t>m và bền vững, tăng cường đổi mới</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86</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9.1.2.a</w:t>
            </w:r>
          </w:p>
        </w:tc>
        <w:tc>
          <w:tcPr>
            <w:tcW w:w="864"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1202</w:t>
            </w: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Số lượt hành khách vận chuyển và luân chuyển</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87</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9.1.2.b</w:t>
            </w:r>
          </w:p>
        </w:tc>
        <w:tc>
          <w:tcPr>
            <w:tcW w:w="864"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1203</w:t>
            </w: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Khối lượng hàng hóa vận chuyển và luân chuyển</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88</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9.2.1.a</w:t>
            </w:r>
          </w:p>
        </w:tc>
        <w:tc>
          <w:tcPr>
            <w:tcW w:w="864" w:type="pct"/>
            <w:shd w:val="clear" w:color="auto" w:fill="FFFFFF"/>
            <w:vAlign w:val="center"/>
          </w:tcPr>
          <w:p w:rsidR="00E11B27" w:rsidRPr="00686FDC" w:rsidRDefault="00E11B27" w:rsidP="00F80193">
            <w:pPr>
              <w:jc w:val="center"/>
              <w:rPr>
                <w:rFonts w:ascii="Arial" w:hAnsi="Arial" w:cs="Arial"/>
                <w:sz w:val="20"/>
                <w:szCs w:val="20"/>
              </w:rPr>
            </w:pP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Tỷ trọng giá trị tăng thêm ngành công nghiệp chế biến, chế tạo trong tổng sản phẩm trong nước</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89</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9.2.1.b</w:t>
            </w:r>
          </w:p>
        </w:tc>
        <w:tc>
          <w:tcPr>
            <w:tcW w:w="864"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0904</w:t>
            </w: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Giá trị tăng thêm bình quân đầu người ngành công nghiệp chế biến, chế tạo theo sức mua tương đương</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90</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9.2.2</w:t>
            </w:r>
          </w:p>
        </w:tc>
        <w:tc>
          <w:tcPr>
            <w:tcW w:w="864" w:type="pct"/>
            <w:shd w:val="clear" w:color="auto" w:fill="FFFFFF"/>
            <w:vAlign w:val="center"/>
          </w:tcPr>
          <w:p w:rsidR="00E11B27" w:rsidRPr="00686FDC" w:rsidRDefault="00E11B27" w:rsidP="00F80193">
            <w:pPr>
              <w:jc w:val="center"/>
              <w:rPr>
                <w:rFonts w:ascii="Arial" w:hAnsi="Arial" w:cs="Arial"/>
                <w:sz w:val="20"/>
                <w:szCs w:val="20"/>
              </w:rPr>
            </w:pP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Tỷ trọng lao động có việc làm trong ngành công nghiệp chế biến, chế tạo</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91</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9.3.2</w:t>
            </w:r>
          </w:p>
        </w:tc>
        <w:tc>
          <w:tcPr>
            <w:tcW w:w="864" w:type="pct"/>
            <w:shd w:val="clear" w:color="auto" w:fill="FFFFFF"/>
            <w:vAlign w:val="center"/>
          </w:tcPr>
          <w:p w:rsidR="00E11B27" w:rsidRPr="00686FDC" w:rsidRDefault="00E11B27" w:rsidP="00F80193">
            <w:pPr>
              <w:jc w:val="center"/>
              <w:rPr>
                <w:rFonts w:ascii="Arial" w:hAnsi="Arial" w:cs="Arial"/>
                <w:sz w:val="20"/>
                <w:szCs w:val="20"/>
              </w:rPr>
            </w:pP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Số lượng doanh nghiệp nhỏ và vừa đang có dư nợ tại các tổ chức tín dụng</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92</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9.5.1</w:t>
            </w:r>
          </w:p>
        </w:tc>
        <w:tc>
          <w:tcPr>
            <w:tcW w:w="864"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1406</w:t>
            </w: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Chi cho nghiên cứu khoa học và phát triển công nghệ so với tổng sản phẩm trong nước (GDP)</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93</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9.5.2</w:t>
            </w:r>
          </w:p>
        </w:tc>
        <w:tc>
          <w:tcPr>
            <w:tcW w:w="864"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1403</w:t>
            </w: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Số người hoạt động nghiên cứu khoa học và phát triển công nghệ trên 1.000.000 dân</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94</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9.c.1</w:t>
            </w:r>
          </w:p>
        </w:tc>
        <w:tc>
          <w:tcPr>
            <w:tcW w:w="864"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1314</w:t>
            </w: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Tỷ lệ dân số được phủ sóng bởi mạng di động</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95</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9.c.2</w:t>
            </w:r>
          </w:p>
        </w:tc>
        <w:tc>
          <w:tcPr>
            <w:tcW w:w="864" w:type="pct"/>
            <w:shd w:val="clear" w:color="auto" w:fill="FFFFFF"/>
            <w:vAlign w:val="center"/>
          </w:tcPr>
          <w:p w:rsidR="00E11B27" w:rsidRPr="00686FDC" w:rsidRDefault="00E11B27" w:rsidP="00F80193">
            <w:pPr>
              <w:jc w:val="center"/>
              <w:rPr>
                <w:rFonts w:ascii="Arial" w:hAnsi="Arial" w:cs="Arial"/>
                <w:sz w:val="20"/>
                <w:szCs w:val="20"/>
              </w:rPr>
            </w:pP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Tỷ lệ hộ gia đình được phủ mạng internet băng rộng cáp quang</w:t>
            </w:r>
          </w:p>
        </w:tc>
      </w:tr>
      <w:tr w:rsidR="00E11B27" w:rsidRPr="00686FDC" w:rsidTr="00F80193">
        <w:trPr>
          <w:trHeight w:val="20"/>
          <w:jc w:val="center"/>
        </w:trPr>
        <w:tc>
          <w:tcPr>
            <w:tcW w:w="5000" w:type="pct"/>
            <w:gridSpan w:val="4"/>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b/>
                <w:bCs/>
                <w:sz w:val="20"/>
                <w:szCs w:val="20"/>
              </w:rPr>
              <w:t>Mục tiêu 10. Giảm bất bình đẳng trong xã hội</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lastRenderedPageBreak/>
              <w:t>96</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lang w:val="en-SG"/>
              </w:rPr>
              <w:t>10</w:t>
            </w:r>
            <w:r w:rsidRPr="00686FDC">
              <w:rPr>
                <w:rFonts w:ascii="Arial" w:hAnsi="Arial" w:cs="Arial"/>
                <w:sz w:val="20"/>
                <w:szCs w:val="20"/>
              </w:rPr>
              <w:t>.1.1.a</w:t>
            </w:r>
          </w:p>
        </w:tc>
        <w:tc>
          <w:tcPr>
            <w:tcW w:w="864" w:type="pct"/>
            <w:shd w:val="clear" w:color="auto" w:fill="FFFFFF"/>
            <w:vAlign w:val="center"/>
          </w:tcPr>
          <w:p w:rsidR="00E11B27" w:rsidRPr="00686FDC" w:rsidRDefault="00E11B27" w:rsidP="00F80193">
            <w:pPr>
              <w:jc w:val="center"/>
              <w:rPr>
                <w:rFonts w:ascii="Arial" w:hAnsi="Arial" w:cs="Arial"/>
                <w:sz w:val="20"/>
                <w:szCs w:val="20"/>
              </w:rPr>
            </w:pP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Tốc độ tăng thu nhập bình quân đầu người của 40% dân số có thu nhập thấp nhất so với tốc độ tăng trưởng về thu nhập bình quân đầu người</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97</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10.1.1.b</w:t>
            </w:r>
          </w:p>
        </w:tc>
        <w:tc>
          <w:tcPr>
            <w:tcW w:w="864" w:type="pct"/>
            <w:shd w:val="clear" w:color="auto" w:fill="FFFFFF"/>
            <w:vAlign w:val="center"/>
          </w:tcPr>
          <w:p w:rsidR="00E11B27" w:rsidRPr="00686FDC" w:rsidRDefault="00E11B27" w:rsidP="00F80193">
            <w:pPr>
              <w:jc w:val="center"/>
              <w:rPr>
                <w:rFonts w:ascii="Arial" w:hAnsi="Arial" w:cs="Arial"/>
                <w:sz w:val="20"/>
                <w:szCs w:val="20"/>
              </w:rPr>
            </w:pP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Tốc độ tăng chi tiêu bình quân đầu người của 40% dân số chi tiêu thấp nhất so với tốc độ tăng trưởng về chi tiêu bình quân đầu người</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98</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10.2.1</w:t>
            </w:r>
          </w:p>
        </w:tc>
        <w:tc>
          <w:tcPr>
            <w:tcW w:w="864" w:type="pct"/>
            <w:shd w:val="clear" w:color="auto" w:fill="FFFFFF"/>
            <w:vAlign w:val="center"/>
          </w:tcPr>
          <w:p w:rsidR="00E11B27" w:rsidRPr="00686FDC" w:rsidRDefault="00E11B27" w:rsidP="00F80193">
            <w:pPr>
              <w:jc w:val="center"/>
              <w:rPr>
                <w:rFonts w:ascii="Arial" w:hAnsi="Arial" w:cs="Arial"/>
                <w:sz w:val="20"/>
                <w:szCs w:val="20"/>
              </w:rPr>
            </w:pP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Tỷ lệ người sống dưới 50% thu nhập trung vị</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99</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10.4.1</w:t>
            </w:r>
          </w:p>
        </w:tc>
        <w:tc>
          <w:tcPr>
            <w:tcW w:w="864" w:type="pct"/>
            <w:shd w:val="clear" w:color="auto" w:fill="FFFFFF"/>
            <w:vAlign w:val="center"/>
          </w:tcPr>
          <w:p w:rsidR="00E11B27" w:rsidRPr="00686FDC" w:rsidRDefault="00E11B27" w:rsidP="00F80193">
            <w:pPr>
              <w:jc w:val="center"/>
              <w:rPr>
                <w:rFonts w:ascii="Arial" w:hAnsi="Arial" w:cs="Arial"/>
                <w:sz w:val="20"/>
                <w:szCs w:val="20"/>
              </w:rPr>
            </w:pP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Tỷ trọng giá trị lao động trong tổng sản phẩm trong nước</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100</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10.4.2</w:t>
            </w:r>
          </w:p>
        </w:tc>
        <w:tc>
          <w:tcPr>
            <w:tcW w:w="864"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1805</w:t>
            </w: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Hệ số bất bình đẳng trong phân phối thu nhập (hệ số Gini)</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101</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10.7.1</w:t>
            </w:r>
          </w:p>
        </w:tc>
        <w:tc>
          <w:tcPr>
            <w:tcW w:w="864" w:type="pct"/>
            <w:shd w:val="clear" w:color="auto" w:fill="FFFFFF"/>
            <w:vAlign w:val="center"/>
          </w:tcPr>
          <w:p w:rsidR="00E11B27" w:rsidRPr="00686FDC" w:rsidRDefault="00E11B27" w:rsidP="00F80193">
            <w:pPr>
              <w:jc w:val="center"/>
              <w:rPr>
                <w:rFonts w:ascii="Arial" w:hAnsi="Arial" w:cs="Arial"/>
                <w:sz w:val="20"/>
                <w:szCs w:val="20"/>
              </w:rPr>
            </w:pP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Tỷ lệ chi phí tuyển dụng mà lao động di cư phải trả so với thu nhập hàng tháng ở nước đến làm việc</w:t>
            </w:r>
          </w:p>
        </w:tc>
      </w:tr>
      <w:tr w:rsidR="00E11B27" w:rsidRPr="00686FDC" w:rsidTr="00F80193">
        <w:trPr>
          <w:trHeight w:val="20"/>
          <w:jc w:val="center"/>
        </w:trPr>
        <w:tc>
          <w:tcPr>
            <w:tcW w:w="5000" w:type="pct"/>
            <w:gridSpan w:val="4"/>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b/>
                <w:bCs/>
                <w:sz w:val="20"/>
                <w:szCs w:val="20"/>
              </w:rPr>
              <w:t>Mục tiêu 11. Phát triển đô thị, nông thôn bền vững, có khả năng chống chịu; đảm bảo môi trường sống và làm việc an toàn, phân bổ hợp lý dân cư và lao động theo vùng</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102</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11.1.1</w:t>
            </w:r>
          </w:p>
        </w:tc>
        <w:tc>
          <w:tcPr>
            <w:tcW w:w="864" w:type="pct"/>
            <w:shd w:val="clear" w:color="auto" w:fill="FFFFFF"/>
            <w:vAlign w:val="center"/>
          </w:tcPr>
          <w:p w:rsidR="00E11B27" w:rsidRPr="00686FDC" w:rsidRDefault="00E11B27" w:rsidP="00F80193">
            <w:pPr>
              <w:jc w:val="center"/>
              <w:rPr>
                <w:rFonts w:ascii="Arial" w:hAnsi="Arial" w:cs="Arial"/>
                <w:sz w:val="20"/>
                <w:szCs w:val="20"/>
              </w:rPr>
            </w:pP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Tỷ lệ dân số sống trong các nhà tạm</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103</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11.5.1</w:t>
            </w:r>
          </w:p>
        </w:tc>
        <w:tc>
          <w:tcPr>
            <w:tcW w:w="864"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2103</w:t>
            </w: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Số người chết, mất tích, bị thương do thiên tai trên 100.000 dân</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104</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11.5.2</w:t>
            </w:r>
          </w:p>
        </w:tc>
        <w:tc>
          <w:tcPr>
            <w:tcW w:w="864"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2103</w:t>
            </w: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Tổng giá trị thiệt hại do thiên tai gây ra</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105</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11.6.1</w:t>
            </w:r>
          </w:p>
        </w:tc>
        <w:tc>
          <w:tcPr>
            <w:tcW w:w="864"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2107</w:t>
            </w: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Tỷ lệ chất thải rắn sinh hoạt đô thị được thu gom, xử lý</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106</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11.8.1</w:t>
            </w:r>
          </w:p>
        </w:tc>
        <w:tc>
          <w:tcPr>
            <w:tcW w:w="864" w:type="pct"/>
            <w:shd w:val="clear" w:color="auto" w:fill="FFFFFF"/>
            <w:vAlign w:val="center"/>
          </w:tcPr>
          <w:p w:rsidR="00E11B27" w:rsidRPr="00686FDC" w:rsidRDefault="00E11B27" w:rsidP="00F80193">
            <w:pPr>
              <w:jc w:val="center"/>
              <w:rPr>
                <w:rFonts w:ascii="Arial" w:hAnsi="Arial" w:cs="Arial"/>
                <w:sz w:val="20"/>
                <w:szCs w:val="20"/>
              </w:rPr>
            </w:pP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Tỷ lệ xã được công nhận đạt tiêu chuẩn nông thôn mới</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107</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11.8.2</w:t>
            </w:r>
          </w:p>
        </w:tc>
        <w:tc>
          <w:tcPr>
            <w:tcW w:w="864"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2107</w:t>
            </w: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Tỷ lệ chất thải rắn sinh hoạt nông thôn được thu gom, xử lý</w:t>
            </w:r>
          </w:p>
        </w:tc>
      </w:tr>
      <w:tr w:rsidR="00E11B27" w:rsidRPr="00686FDC" w:rsidTr="00F80193">
        <w:trPr>
          <w:trHeight w:val="20"/>
          <w:jc w:val="center"/>
        </w:trPr>
        <w:tc>
          <w:tcPr>
            <w:tcW w:w="5000" w:type="pct"/>
            <w:gridSpan w:val="4"/>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b/>
                <w:bCs/>
                <w:sz w:val="20"/>
                <w:szCs w:val="20"/>
              </w:rPr>
              <w:t>Mục tiêu 12. Đảm bảo mô hình sản xuất và tiêu dùng bền vững</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108</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12.4.2</w:t>
            </w:r>
          </w:p>
        </w:tc>
        <w:tc>
          <w:tcPr>
            <w:tcW w:w="864"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2106</w:t>
            </w: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Tỷ lệ chất thải nguy hại được thu gom, xử lý</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109</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12.4.3</w:t>
            </w:r>
          </w:p>
        </w:tc>
        <w:tc>
          <w:tcPr>
            <w:tcW w:w="864" w:type="pct"/>
            <w:shd w:val="clear" w:color="auto" w:fill="FFFFFF"/>
            <w:vAlign w:val="center"/>
          </w:tcPr>
          <w:p w:rsidR="00E11B27" w:rsidRPr="00686FDC" w:rsidRDefault="00E11B27" w:rsidP="00F80193">
            <w:pPr>
              <w:jc w:val="center"/>
              <w:rPr>
                <w:rFonts w:ascii="Arial" w:hAnsi="Arial" w:cs="Arial"/>
                <w:sz w:val="20"/>
                <w:szCs w:val="20"/>
              </w:rPr>
            </w:pP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Tỷ lệ khu vực ô nhiễm môi trường đất được xử lý, cải tạo và phụ</w:t>
            </w:r>
            <w:r w:rsidRPr="00686FDC">
              <w:rPr>
                <w:rFonts w:ascii="Arial" w:hAnsi="Arial" w:cs="Arial"/>
                <w:sz w:val="20"/>
                <w:szCs w:val="20"/>
                <w:lang w:val="en-SG"/>
              </w:rPr>
              <w:t xml:space="preserve">c </w:t>
            </w:r>
            <w:r w:rsidRPr="00686FDC">
              <w:rPr>
                <w:rFonts w:ascii="Arial" w:hAnsi="Arial" w:cs="Arial"/>
                <w:sz w:val="20"/>
                <w:szCs w:val="20"/>
              </w:rPr>
              <w:t>hồi theo quy định</w:t>
            </w:r>
          </w:p>
        </w:tc>
      </w:tr>
      <w:tr w:rsidR="00E11B27" w:rsidRPr="00686FDC" w:rsidTr="00F80193">
        <w:trPr>
          <w:trHeight w:val="20"/>
          <w:jc w:val="center"/>
        </w:trPr>
        <w:tc>
          <w:tcPr>
            <w:tcW w:w="5000" w:type="pct"/>
            <w:gridSpan w:val="4"/>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b/>
                <w:bCs/>
                <w:sz w:val="20"/>
                <w:szCs w:val="20"/>
              </w:rPr>
              <w:t xml:space="preserve">Mục tiêu 13. </w:t>
            </w:r>
            <w:r w:rsidRPr="00686FDC">
              <w:rPr>
                <w:rFonts w:ascii="Arial" w:hAnsi="Arial" w:cs="Arial"/>
                <w:b/>
                <w:bCs/>
                <w:sz w:val="20"/>
                <w:szCs w:val="20"/>
                <w:lang w:val="en-SG"/>
              </w:rPr>
              <w:t>Ứ</w:t>
            </w:r>
            <w:r w:rsidRPr="00686FDC">
              <w:rPr>
                <w:rFonts w:ascii="Arial" w:hAnsi="Arial" w:cs="Arial"/>
                <w:b/>
                <w:bCs/>
                <w:sz w:val="20"/>
                <w:szCs w:val="20"/>
              </w:rPr>
              <w:t>ng phó kịp thời, hiệu quả với biến đổi khí hậu và thiên tai</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110</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13.1.1</w:t>
            </w:r>
          </w:p>
        </w:tc>
        <w:tc>
          <w:tcPr>
            <w:tcW w:w="864"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2103</w:t>
            </w: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Số người chết, mất tích, bị thương do thiên tai trên 100.000 dân</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111</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13.2.2</w:t>
            </w:r>
          </w:p>
        </w:tc>
        <w:tc>
          <w:tcPr>
            <w:tcW w:w="864"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2110</w:t>
            </w: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Lượng phát thải khí nhà kính bình quân đầu người</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112</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13.3.1.a</w:t>
            </w:r>
          </w:p>
        </w:tc>
        <w:tc>
          <w:tcPr>
            <w:tcW w:w="864" w:type="pct"/>
            <w:shd w:val="clear" w:color="auto" w:fill="FFFFFF"/>
            <w:vAlign w:val="center"/>
          </w:tcPr>
          <w:p w:rsidR="00E11B27" w:rsidRPr="00686FDC" w:rsidRDefault="00E11B27" w:rsidP="00F80193">
            <w:pPr>
              <w:jc w:val="center"/>
              <w:rPr>
                <w:rFonts w:ascii="Arial" w:hAnsi="Arial" w:cs="Arial"/>
                <w:sz w:val="20"/>
                <w:szCs w:val="20"/>
              </w:rPr>
            </w:pP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Tỷ lệ cơ sở phát thải khí nhà kính xây dựng và thực hiện kế hoạch giảm phát thải khí nhà kính</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113</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13.3.2</w:t>
            </w:r>
          </w:p>
        </w:tc>
        <w:tc>
          <w:tcPr>
            <w:tcW w:w="864" w:type="pct"/>
            <w:shd w:val="clear" w:color="auto" w:fill="FFFFFF"/>
            <w:vAlign w:val="center"/>
          </w:tcPr>
          <w:p w:rsidR="00E11B27" w:rsidRPr="00686FDC" w:rsidRDefault="00E11B27" w:rsidP="00F80193">
            <w:pPr>
              <w:jc w:val="center"/>
              <w:rPr>
                <w:rFonts w:ascii="Arial" w:hAnsi="Arial" w:cs="Arial"/>
                <w:sz w:val="20"/>
                <w:szCs w:val="20"/>
              </w:rPr>
            </w:pP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Tỷ lệ dân số được phổ biến kiến thức về phòng, chống thiên tai</w:t>
            </w:r>
          </w:p>
        </w:tc>
      </w:tr>
      <w:tr w:rsidR="00E11B27" w:rsidRPr="00686FDC" w:rsidTr="00F80193">
        <w:trPr>
          <w:trHeight w:val="20"/>
          <w:jc w:val="center"/>
        </w:trPr>
        <w:tc>
          <w:tcPr>
            <w:tcW w:w="5000" w:type="pct"/>
            <w:gridSpan w:val="4"/>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b/>
                <w:bCs/>
                <w:sz w:val="20"/>
                <w:szCs w:val="20"/>
              </w:rPr>
              <w:t>Mục tiêu 14. Bảo tồn và sử dụng bền vững đại dương, biển và nguồn lợi biển để phát triển bền vững</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114</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14.1.1.a</w:t>
            </w:r>
          </w:p>
        </w:tc>
        <w:tc>
          <w:tcPr>
            <w:tcW w:w="864" w:type="pct"/>
            <w:shd w:val="clear" w:color="auto" w:fill="FFFFFF"/>
            <w:vAlign w:val="center"/>
          </w:tcPr>
          <w:p w:rsidR="00E11B27" w:rsidRPr="00686FDC" w:rsidRDefault="00E11B27" w:rsidP="00F80193">
            <w:pPr>
              <w:jc w:val="center"/>
              <w:rPr>
                <w:rFonts w:ascii="Arial" w:hAnsi="Arial" w:cs="Arial"/>
                <w:sz w:val="20"/>
                <w:szCs w:val="20"/>
              </w:rPr>
            </w:pP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Tỷ lệ điểm quan trắc chất lượng nước biển ven bờ đạt yêu cầu của quy chuẩn kỹ thuật quốc gia đối với các</w:t>
            </w:r>
            <w:r w:rsidRPr="00686FDC">
              <w:rPr>
                <w:rFonts w:ascii="Arial" w:hAnsi="Arial" w:cs="Arial"/>
                <w:sz w:val="20"/>
                <w:szCs w:val="20"/>
                <w:lang w:val="en-SG"/>
              </w:rPr>
              <w:t xml:space="preserve"> </w:t>
            </w:r>
            <w:r w:rsidRPr="00686FDC">
              <w:rPr>
                <w:rFonts w:ascii="Arial" w:hAnsi="Arial" w:cs="Arial"/>
                <w:sz w:val="20"/>
                <w:szCs w:val="20"/>
              </w:rPr>
              <w:t xml:space="preserve">thông số: </w:t>
            </w:r>
            <w:r w:rsidRPr="00686FDC">
              <w:rPr>
                <w:rFonts w:ascii="Arial" w:hAnsi="Arial" w:cs="Arial"/>
                <w:sz w:val="20"/>
                <w:szCs w:val="20"/>
                <w:lang w:val="en-SG"/>
              </w:rPr>
              <w:t xml:space="preserve">Ô </w:t>
            </w:r>
            <w:r w:rsidRPr="00686FDC">
              <w:rPr>
                <w:rFonts w:ascii="Arial" w:hAnsi="Arial" w:cs="Arial"/>
                <w:sz w:val="20"/>
                <w:szCs w:val="20"/>
              </w:rPr>
              <w:t>nhiễm chất hữu cơ (N-NH4+) và dầu mỡ khoáng</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115</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14.5.1</w:t>
            </w:r>
          </w:p>
        </w:tc>
        <w:tc>
          <w:tcPr>
            <w:tcW w:w="864" w:type="pct"/>
            <w:shd w:val="clear" w:color="auto" w:fill="FFFFFF"/>
            <w:vAlign w:val="center"/>
          </w:tcPr>
          <w:p w:rsidR="00E11B27" w:rsidRPr="00686FDC" w:rsidRDefault="00E11B27" w:rsidP="00F80193">
            <w:pPr>
              <w:jc w:val="center"/>
              <w:rPr>
                <w:rFonts w:ascii="Arial" w:hAnsi="Arial" w:cs="Arial"/>
                <w:sz w:val="20"/>
                <w:szCs w:val="20"/>
              </w:rPr>
            </w:pP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Tỷ lệ diện tích các khu bảo tồn biển, ven biển trên tổng diện tích tự nhiên vùng biển quốc gia</w:t>
            </w:r>
          </w:p>
        </w:tc>
      </w:tr>
      <w:tr w:rsidR="00E11B27" w:rsidRPr="00686FDC" w:rsidTr="00F80193">
        <w:trPr>
          <w:trHeight w:val="20"/>
          <w:jc w:val="center"/>
        </w:trPr>
        <w:tc>
          <w:tcPr>
            <w:tcW w:w="5000" w:type="pct"/>
            <w:gridSpan w:val="4"/>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b/>
                <w:bCs/>
                <w:sz w:val="20"/>
                <w:szCs w:val="20"/>
              </w:rPr>
              <w:t>Mục tiêu 15. Bảo vệ và phát triển rừng bền vững, bảo tồn đa dạng sinh học, phát triển dịch vụ hệ sinh thái, chống sa mạc hóa, ngăn chặn suy thoái và phục hồi tài nguyên đất</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116</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15.1.1</w:t>
            </w:r>
          </w:p>
        </w:tc>
        <w:tc>
          <w:tcPr>
            <w:tcW w:w="864"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2102</w:t>
            </w: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Tỷ lệ che phủ rừng</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117</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15.1.2</w:t>
            </w:r>
          </w:p>
        </w:tc>
        <w:tc>
          <w:tcPr>
            <w:tcW w:w="864" w:type="pct"/>
            <w:shd w:val="clear" w:color="auto" w:fill="FFFFFF"/>
            <w:vAlign w:val="center"/>
          </w:tcPr>
          <w:p w:rsidR="00E11B27" w:rsidRPr="00686FDC" w:rsidRDefault="00E11B27" w:rsidP="00F80193">
            <w:pPr>
              <w:jc w:val="center"/>
              <w:rPr>
                <w:rFonts w:ascii="Arial" w:hAnsi="Arial" w:cs="Arial"/>
                <w:sz w:val="20"/>
                <w:szCs w:val="20"/>
              </w:rPr>
            </w:pP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Tỷ lệ diện tích các khu bảo tồn thiên nhiên trên đất liền so với diện tích lãnh thổ đất liền</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118</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15.2.1.a</w:t>
            </w:r>
          </w:p>
        </w:tc>
        <w:tc>
          <w:tcPr>
            <w:tcW w:w="864" w:type="pct"/>
            <w:shd w:val="clear" w:color="auto" w:fill="FFFFFF"/>
            <w:vAlign w:val="center"/>
          </w:tcPr>
          <w:p w:rsidR="00E11B27" w:rsidRPr="00686FDC" w:rsidRDefault="00E11B27" w:rsidP="00F80193">
            <w:pPr>
              <w:jc w:val="center"/>
              <w:rPr>
                <w:rFonts w:ascii="Arial" w:hAnsi="Arial" w:cs="Arial"/>
                <w:sz w:val="20"/>
                <w:szCs w:val="20"/>
              </w:rPr>
            </w:pP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Diện tích rừng được bảo vệ</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119</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15.3.1</w:t>
            </w:r>
          </w:p>
        </w:tc>
        <w:tc>
          <w:tcPr>
            <w:tcW w:w="864"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2105</w:t>
            </w: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Tỷ lệ diện tích đất bị thoái hóa</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120</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15.6.1</w:t>
            </w:r>
          </w:p>
        </w:tc>
        <w:tc>
          <w:tcPr>
            <w:tcW w:w="864" w:type="pct"/>
            <w:shd w:val="clear" w:color="auto" w:fill="FFFFFF"/>
            <w:vAlign w:val="center"/>
          </w:tcPr>
          <w:p w:rsidR="00E11B27" w:rsidRPr="00686FDC" w:rsidRDefault="00E11B27" w:rsidP="00F80193">
            <w:pPr>
              <w:jc w:val="center"/>
              <w:rPr>
                <w:rFonts w:ascii="Arial" w:hAnsi="Arial" w:cs="Arial"/>
                <w:sz w:val="20"/>
                <w:szCs w:val="20"/>
              </w:rPr>
            </w:pP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Tỷ lệ tỉnh, thành phố trực thuộc trung ương tham gia vào hệ thống cơ sở dữ liệu quốc gia về nguồn gen và tri thức truyền thống về nguồn gen</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121</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15.6.2</w:t>
            </w:r>
          </w:p>
        </w:tc>
        <w:tc>
          <w:tcPr>
            <w:tcW w:w="864" w:type="pct"/>
            <w:shd w:val="clear" w:color="auto" w:fill="FFFFFF"/>
            <w:vAlign w:val="center"/>
          </w:tcPr>
          <w:p w:rsidR="00E11B27" w:rsidRPr="00686FDC" w:rsidRDefault="00E11B27" w:rsidP="00F80193">
            <w:pPr>
              <w:jc w:val="center"/>
              <w:rPr>
                <w:rFonts w:ascii="Arial" w:hAnsi="Arial" w:cs="Arial"/>
                <w:sz w:val="20"/>
                <w:szCs w:val="20"/>
              </w:rPr>
            </w:pP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Số lượng hồ sơ tiếp cận nguồn gen và chia sẻ lợi ích</w:t>
            </w:r>
          </w:p>
        </w:tc>
      </w:tr>
      <w:tr w:rsidR="00E11B27" w:rsidRPr="00686FDC" w:rsidTr="00F80193">
        <w:trPr>
          <w:trHeight w:val="20"/>
          <w:jc w:val="center"/>
        </w:trPr>
        <w:tc>
          <w:tcPr>
            <w:tcW w:w="5000" w:type="pct"/>
            <w:gridSpan w:val="4"/>
            <w:shd w:val="clear" w:color="auto" w:fill="FFFFFF"/>
            <w:vAlign w:val="center"/>
          </w:tcPr>
          <w:p w:rsidR="00E11B27" w:rsidRPr="00686FDC" w:rsidRDefault="00E11B27" w:rsidP="00F80193">
            <w:pPr>
              <w:rPr>
                <w:rFonts w:ascii="Arial" w:hAnsi="Arial" w:cs="Arial"/>
                <w:sz w:val="20"/>
                <w:szCs w:val="20"/>
                <w:lang w:val="en-SG"/>
              </w:rPr>
            </w:pPr>
            <w:r w:rsidRPr="00686FDC">
              <w:rPr>
                <w:rFonts w:ascii="Arial" w:hAnsi="Arial" w:cs="Arial"/>
                <w:b/>
                <w:bCs/>
                <w:sz w:val="20"/>
                <w:szCs w:val="20"/>
              </w:rPr>
              <w:t xml:space="preserve">Mục tiêu 16. Thúc đẩy xã hội hòa bình, công bằng, bình đẳng vì sự phát triển bền vững, tạo khả năng tiếp cận công lý cho tất cả mọi người; xây dựng các thể chế hiệu quả, có trách nhiệm giải trình và có sự tham gia </w:t>
            </w:r>
            <w:r w:rsidRPr="00686FDC">
              <w:rPr>
                <w:rFonts w:ascii="Arial" w:hAnsi="Arial" w:cs="Arial"/>
                <w:b/>
                <w:bCs/>
                <w:iCs/>
                <w:sz w:val="20"/>
                <w:szCs w:val="20"/>
              </w:rPr>
              <w:t>ở</w:t>
            </w:r>
            <w:r w:rsidRPr="00686FDC">
              <w:rPr>
                <w:rFonts w:ascii="Arial" w:hAnsi="Arial" w:cs="Arial"/>
                <w:b/>
                <w:bCs/>
                <w:sz w:val="20"/>
                <w:szCs w:val="20"/>
              </w:rPr>
              <w:t xml:space="preserve"> các cấp</w:t>
            </w:r>
            <w:r w:rsidRPr="00686FDC">
              <w:rPr>
                <w:rFonts w:ascii="Arial" w:hAnsi="Arial" w:cs="Arial"/>
                <w:b/>
                <w:bCs/>
                <w:sz w:val="20"/>
                <w:szCs w:val="20"/>
                <w:lang w:val="en-SG"/>
              </w:rPr>
              <w:t>.</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122</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16.1.1</w:t>
            </w:r>
          </w:p>
        </w:tc>
        <w:tc>
          <w:tcPr>
            <w:tcW w:w="864" w:type="pct"/>
            <w:shd w:val="clear" w:color="auto" w:fill="FFFFFF"/>
            <w:vAlign w:val="center"/>
          </w:tcPr>
          <w:p w:rsidR="00E11B27" w:rsidRPr="00686FDC" w:rsidRDefault="00E11B27" w:rsidP="00F80193">
            <w:pPr>
              <w:jc w:val="center"/>
              <w:rPr>
                <w:rFonts w:ascii="Arial" w:hAnsi="Arial" w:cs="Arial"/>
                <w:sz w:val="20"/>
                <w:szCs w:val="20"/>
              </w:rPr>
            </w:pP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Số nạn nhân của tội cố ý giết người trên 100.000 dân</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123</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16.1.3</w:t>
            </w:r>
          </w:p>
        </w:tc>
        <w:tc>
          <w:tcPr>
            <w:tcW w:w="864"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1905</w:t>
            </w: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Tỷ lệ dân số bị bạo lực</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124</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16.1.4</w:t>
            </w:r>
          </w:p>
        </w:tc>
        <w:tc>
          <w:tcPr>
            <w:tcW w:w="864" w:type="pct"/>
            <w:shd w:val="clear" w:color="auto" w:fill="FFFFFF"/>
            <w:vAlign w:val="center"/>
          </w:tcPr>
          <w:p w:rsidR="00E11B27" w:rsidRPr="00686FDC" w:rsidRDefault="00E11B27" w:rsidP="00F80193">
            <w:pPr>
              <w:jc w:val="center"/>
              <w:rPr>
                <w:rFonts w:ascii="Arial" w:hAnsi="Arial" w:cs="Arial"/>
                <w:sz w:val="20"/>
                <w:szCs w:val="20"/>
              </w:rPr>
            </w:pP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Tỷ lệ dân số cảm thấy an toàn khi đi bộ một mình quanh khu vực sống sau khi trời tối</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lastRenderedPageBreak/>
              <w:t>125.</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16.2.1</w:t>
            </w:r>
          </w:p>
        </w:tc>
        <w:tc>
          <w:tcPr>
            <w:tcW w:w="864" w:type="pct"/>
            <w:shd w:val="clear" w:color="auto" w:fill="FFFFFF"/>
            <w:vAlign w:val="center"/>
          </w:tcPr>
          <w:p w:rsidR="00E11B27" w:rsidRPr="00686FDC" w:rsidRDefault="00E11B27" w:rsidP="00F80193">
            <w:pPr>
              <w:jc w:val="center"/>
              <w:rPr>
                <w:rFonts w:ascii="Arial" w:hAnsi="Arial" w:cs="Arial"/>
                <w:sz w:val="20"/>
                <w:szCs w:val="20"/>
              </w:rPr>
            </w:pP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Tỷ lệ người dưới 18 tuổi đã t</w:t>
            </w:r>
            <w:r w:rsidRPr="00686FDC">
              <w:rPr>
                <w:rFonts w:ascii="Arial" w:hAnsi="Arial" w:cs="Arial"/>
                <w:sz w:val="20"/>
                <w:szCs w:val="20"/>
                <w:lang w:val="en-SG"/>
              </w:rPr>
              <w:t>ừ</w:t>
            </w:r>
            <w:r w:rsidRPr="00686FDC">
              <w:rPr>
                <w:rFonts w:ascii="Arial" w:hAnsi="Arial" w:cs="Arial"/>
                <w:sz w:val="20"/>
                <w:szCs w:val="20"/>
              </w:rPr>
              <w:t>ng bị người chăm sóc, nuôi dưỡng xử phạt về thể chất hoặc bị xử phạt về tinh thần trong tháng qua</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126</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16.2.2</w:t>
            </w:r>
          </w:p>
        </w:tc>
        <w:tc>
          <w:tcPr>
            <w:tcW w:w="864" w:type="pct"/>
            <w:shd w:val="clear" w:color="auto" w:fill="FFFFFF"/>
            <w:vAlign w:val="center"/>
          </w:tcPr>
          <w:p w:rsidR="00E11B27" w:rsidRPr="00686FDC" w:rsidRDefault="00E11B27" w:rsidP="00F80193">
            <w:pPr>
              <w:jc w:val="center"/>
              <w:rPr>
                <w:rFonts w:ascii="Arial" w:hAnsi="Arial" w:cs="Arial"/>
                <w:sz w:val="20"/>
                <w:szCs w:val="20"/>
              </w:rPr>
            </w:pP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Số nạn nhân của nạn mua bán người được phát hiện trên 100.000 dân</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127</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16.2.3</w:t>
            </w:r>
          </w:p>
        </w:tc>
        <w:tc>
          <w:tcPr>
            <w:tcW w:w="864" w:type="pct"/>
            <w:shd w:val="clear" w:color="auto" w:fill="FFFFFF"/>
            <w:vAlign w:val="center"/>
          </w:tcPr>
          <w:p w:rsidR="00E11B27" w:rsidRPr="00686FDC" w:rsidRDefault="00E11B27" w:rsidP="00F80193">
            <w:pPr>
              <w:jc w:val="center"/>
              <w:rPr>
                <w:rFonts w:ascii="Arial" w:hAnsi="Arial" w:cs="Arial"/>
                <w:sz w:val="20"/>
                <w:szCs w:val="20"/>
              </w:rPr>
            </w:pP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Tỷ lệ người từ 18-29 tuổi đã từng bị bạo lực tình dục trước 18 tuổi</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128</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16.3.1</w:t>
            </w:r>
          </w:p>
        </w:tc>
        <w:tc>
          <w:tcPr>
            <w:tcW w:w="864" w:type="pct"/>
            <w:shd w:val="clear" w:color="auto" w:fill="FFFFFF"/>
            <w:vAlign w:val="center"/>
          </w:tcPr>
          <w:p w:rsidR="00E11B27" w:rsidRPr="00686FDC" w:rsidRDefault="00E11B27" w:rsidP="00F80193">
            <w:pPr>
              <w:jc w:val="center"/>
              <w:rPr>
                <w:rFonts w:ascii="Arial" w:hAnsi="Arial" w:cs="Arial"/>
                <w:sz w:val="20"/>
                <w:szCs w:val="20"/>
              </w:rPr>
            </w:pP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Tỷ lệ nạn nhân bị bạo lực trong 12 tháng qua đã trình báo với cơ quan có thẩm quyền hoặc cơ quan, đoàn th</w:t>
            </w:r>
            <w:r w:rsidRPr="00686FDC">
              <w:rPr>
                <w:rFonts w:ascii="Arial" w:hAnsi="Arial" w:cs="Arial"/>
                <w:sz w:val="20"/>
                <w:szCs w:val="20"/>
                <w:lang w:val="en-SG"/>
              </w:rPr>
              <w:t>ể</w:t>
            </w:r>
            <w:r w:rsidRPr="00686FDC">
              <w:rPr>
                <w:rFonts w:ascii="Arial" w:hAnsi="Arial" w:cs="Arial"/>
                <w:sz w:val="20"/>
                <w:szCs w:val="20"/>
              </w:rPr>
              <w:t xml:space="preserve"> có th</w:t>
            </w:r>
            <w:r w:rsidRPr="00686FDC">
              <w:rPr>
                <w:rFonts w:ascii="Arial" w:hAnsi="Arial" w:cs="Arial"/>
                <w:sz w:val="20"/>
                <w:szCs w:val="20"/>
                <w:lang w:val="en-SG"/>
              </w:rPr>
              <w:t>ể</w:t>
            </w:r>
            <w:r w:rsidRPr="00686FDC">
              <w:rPr>
                <w:rFonts w:ascii="Arial" w:hAnsi="Arial" w:cs="Arial"/>
                <w:sz w:val="20"/>
                <w:szCs w:val="20"/>
              </w:rPr>
              <w:t xml:space="preserve"> hỗ trợ</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129</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16.4.2</w:t>
            </w:r>
          </w:p>
        </w:tc>
        <w:tc>
          <w:tcPr>
            <w:tcW w:w="864" w:type="pct"/>
            <w:shd w:val="clear" w:color="auto" w:fill="FFFFFF"/>
            <w:vAlign w:val="center"/>
          </w:tcPr>
          <w:p w:rsidR="00E11B27" w:rsidRPr="00686FDC" w:rsidRDefault="00E11B27" w:rsidP="00F80193">
            <w:pPr>
              <w:jc w:val="center"/>
              <w:rPr>
                <w:rFonts w:ascii="Arial" w:hAnsi="Arial" w:cs="Arial"/>
                <w:sz w:val="20"/>
                <w:szCs w:val="20"/>
              </w:rPr>
            </w:pP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Tổng số vũ khí, vật liệu nổ và công cụ hỗ trợ trái phép bị tịch thu</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130</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16.5.1</w:t>
            </w:r>
          </w:p>
        </w:tc>
        <w:tc>
          <w:tcPr>
            <w:tcW w:w="864" w:type="pct"/>
            <w:shd w:val="clear" w:color="auto" w:fill="FFFFFF"/>
            <w:vAlign w:val="center"/>
          </w:tcPr>
          <w:p w:rsidR="00E11B27" w:rsidRPr="00686FDC" w:rsidRDefault="00E11B27" w:rsidP="00F80193">
            <w:pPr>
              <w:jc w:val="center"/>
              <w:rPr>
                <w:rFonts w:ascii="Arial" w:hAnsi="Arial" w:cs="Arial"/>
                <w:sz w:val="20"/>
                <w:szCs w:val="20"/>
              </w:rPr>
            </w:pP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Tỷ lệ người phải trả chi phí không chính thức khi sử dụng dịch vụ công</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131</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16.5.2</w:t>
            </w:r>
          </w:p>
        </w:tc>
        <w:tc>
          <w:tcPr>
            <w:tcW w:w="864" w:type="pct"/>
            <w:shd w:val="clear" w:color="auto" w:fill="FFFFFF"/>
            <w:vAlign w:val="center"/>
          </w:tcPr>
          <w:p w:rsidR="00E11B27" w:rsidRPr="00686FDC" w:rsidRDefault="00E11B27" w:rsidP="00F80193">
            <w:pPr>
              <w:jc w:val="center"/>
              <w:rPr>
                <w:rFonts w:ascii="Arial" w:hAnsi="Arial" w:cs="Arial"/>
                <w:sz w:val="20"/>
                <w:szCs w:val="20"/>
              </w:rPr>
            </w:pP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Tỷ lệ doanh nghiệp phải trả chi phí không chính thức khi sử dụng dịch vụ công</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132</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16.6.1</w:t>
            </w:r>
          </w:p>
        </w:tc>
        <w:tc>
          <w:tcPr>
            <w:tcW w:w="864" w:type="pct"/>
            <w:shd w:val="clear" w:color="auto" w:fill="FFFFFF"/>
            <w:vAlign w:val="center"/>
          </w:tcPr>
          <w:p w:rsidR="00E11B27" w:rsidRPr="00686FDC" w:rsidRDefault="00E11B27" w:rsidP="00F80193">
            <w:pPr>
              <w:jc w:val="center"/>
              <w:rPr>
                <w:rFonts w:ascii="Arial" w:hAnsi="Arial" w:cs="Arial"/>
                <w:sz w:val="20"/>
                <w:szCs w:val="20"/>
              </w:rPr>
            </w:pP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Tỷ lệ chi ngân sách nhà nước so với dự toán chi ngân sách nhà nước đã được phê duyệt</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133</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16.6.2</w:t>
            </w:r>
          </w:p>
        </w:tc>
        <w:tc>
          <w:tcPr>
            <w:tcW w:w="864" w:type="pct"/>
            <w:shd w:val="clear" w:color="auto" w:fill="FFFFFF"/>
            <w:vAlign w:val="center"/>
          </w:tcPr>
          <w:p w:rsidR="00E11B27" w:rsidRPr="00686FDC" w:rsidRDefault="00E11B27" w:rsidP="00F80193">
            <w:pPr>
              <w:jc w:val="center"/>
              <w:rPr>
                <w:rFonts w:ascii="Arial" w:hAnsi="Arial" w:cs="Arial"/>
                <w:sz w:val="20"/>
                <w:szCs w:val="20"/>
              </w:rPr>
            </w:pP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Tỷ lệ dân số hài lòng về dịch vụ công trong lần gần đây nhất</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134</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16.9.1</w:t>
            </w:r>
          </w:p>
        </w:tc>
        <w:tc>
          <w:tcPr>
            <w:tcW w:w="864"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0113</w:t>
            </w: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Tỷ lệ trẻ em dưới 05 tuổi đã được đăng ký khai sinh</w:t>
            </w:r>
          </w:p>
        </w:tc>
      </w:tr>
      <w:tr w:rsidR="00E11B27" w:rsidRPr="00686FDC" w:rsidTr="00F80193">
        <w:trPr>
          <w:trHeight w:val="20"/>
          <w:jc w:val="center"/>
        </w:trPr>
        <w:tc>
          <w:tcPr>
            <w:tcW w:w="5000" w:type="pct"/>
            <w:gridSpan w:val="4"/>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b/>
                <w:bCs/>
                <w:sz w:val="20"/>
                <w:szCs w:val="20"/>
              </w:rPr>
              <w:t>Mục tiêu 17. Tăng cường phương thức thực hiện và thúc đẩy đối tác toàn cầu vì sự phát tri</w:t>
            </w:r>
            <w:r w:rsidRPr="00686FDC">
              <w:rPr>
                <w:rFonts w:ascii="Arial" w:hAnsi="Arial" w:cs="Arial"/>
                <w:b/>
                <w:bCs/>
                <w:sz w:val="20"/>
                <w:szCs w:val="20"/>
                <w:lang w:val="en-SG"/>
              </w:rPr>
              <w:t>ể</w:t>
            </w:r>
            <w:r w:rsidRPr="00686FDC">
              <w:rPr>
                <w:rFonts w:ascii="Arial" w:hAnsi="Arial" w:cs="Arial"/>
                <w:b/>
                <w:bCs/>
                <w:sz w:val="20"/>
                <w:szCs w:val="20"/>
              </w:rPr>
              <w:t>n bền vững</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135</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17.1.1</w:t>
            </w:r>
          </w:p>
        </w:tc>
        <w:tc>
          <w:tcPr>
            <w:tcW w:w="864"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0602</w:t>
            </w: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Tỷ lệ thu ngân sách nhà nước so với tổng sản ph</w:t>
            </w:r>
            <w:r w:rsidRPr="00686FDC">
              <w:rPr>
                <w:rFonts w:ascii="Arial" w:hAnsi="Arial" w:cs="Arial"/>
                <w:sz w:val="20"/>
                <w:szCs w:val="20"/>
                <w:lang w:val="en-SG"/>
              </w:rPr>
              <w:t>ẩ</w:t>
            </w:r>
            <w:r w:rsidRPr="00686FDC">
              <w:rPr>
                <w:rFonts w:ascii="Arial" w:hAnsi="Arial" w:cs="Arial"/>
                <w:sz w:val="20"/>
                <w:szCs w:val="20"/>
              </w:rPr>
              <w:t>m trong nước</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136</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17.1.2</w:t>
            </w:r>
          </w:p>
        </w:tc>
        <w:tc>
          <w:tcPr>
            <w:tcW w:w="864" w:type="pct"/>
            <w:shd w:val="clear" w:color="auto" w:fill="FFFFFF"/>
            <w:vAlign w:val="center"/>
          </w:tcPr>
          <w:p w:rsidR="00E11B27" w:rsidRPr="00686FDC" w:rsidRDefault="00E11B27" w:rsidP="00F80193">
            <w:pPr>
              <w:jc w:val="center"/>
              <w:rPr>
                <w:rFonts w:ascii="Arial" w:hAnsi="Arial" w:cs="Arial"/>
                <w:sz w:val="20"/>
                <w:szCs w:val="20"/>
              </w:rPr>
            </w:pP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Tỷ trọng các khoản chi được bảo đảm từ nguồn thu thuế</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137</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17.3.1.a</w:t>
            </w:r>
          </w:p>
        </w:tc>
        <w:tc>
          <w:tcPr>
            <w:tcW w:w="864" w:type="pct"/>
            <w:shd w:val="clear" w:color="auto" w:fill="FFFFFF"/>
            <w:vAlign w:val="center"/>
          </w:tcPr>
          <w:p w:rsidR="00E11B27" w:rsidRPr="00686FDC" w:rsidRDefault="00E11B27" w:rsidP="00F80193">
            <w:pPr>
              <w:jc w:val="center"/>
              <w:rPr>
                <w:rFonts w:ascii="Arial" w:hAnsi="Arial" w:cs="Arial"/>
                <w:sz w:val="20"/>
                <w:szCs w:val="20"/>
              </w:rPr>
            </w:pP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Vốn hỗ trợ phát triển chính thức và vốn vay ưu đãi của các nhà tài trợ nước ngoài</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138</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17.3.1.b</w:t>
            </w:r>
          </w:p>
        </w:tc>
        <w:tc>
          <w:tcPr>
            <w:tcW w:w="864" w:type="pct"/>
            <w:shd w:val="clear" w:color="auto" w:fill="FFFFFF"/>
            <w:vAlign w:val="center"/>
          </w:tcPr>
          <w:p w:rsidR="00E11B27" w:rsidRPr="00686FDC" w:rsidRDefault="00E11B27" w:rsidP="00F80193">
            <w:pPr>
              <w:jc w:val="center"/>
              <w:rPr>
                <w:rFonts w:ascii="Arial" w:hAnsi="Arial" w:cs="Arial"/>
                <w:sz w:val="20"/>
                <w:szCs w:val="20"/>
              </w:rPr>
            </w:pP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Vốn đầu tư nước ngoài vào Việt Nam</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139</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17.4.1</w:t>
            </w:r>
          </w:p>
        </w:tc>
        <w:tc>
          <w:tcPr>
            <w:tcW w:w="864" w:type="pct"/>
            <w:shd w:val="clear" w:color="auto" w:fill="FFFFFF"/>
            <w:vAlign w:val="center"/>
          </w:tcPr>
          <w:p w:rsidR="00E11B27" w:rsidRPr="00686FDC" w:rsidRDefault="00E11B27" w:rsidP="00F80193">
            <w:pPr>
              <w:jc w:val="center"/>
              <w:rPr>
                <w:rFonts w:ascii="Arial" w:hAnsi="Arial" w:cs="Arial"/>
                <w:sz w:val="20"/>
                <w:szCs w:val="20"/>
              </w:rPr>
            </w:pP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Nghĩa vụ trả nợ nước ngoài quốc gia so với tổng kim ngạch xuất khẩu hàng hóa và dịch vụ</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140</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17.6.1</w:t>
            </w:r>
          </w:p>
        </w:tc>
        <w:tc>
          <w:tcPr>
            <w:tcW w:w="864"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1307</w:t>
            </w: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Số thuê bao truy nhập Internet băng rộng trên 100 dân</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141</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17.8.1</w:t>
            </w:r>
          </w:p>
        </w:tc>
        <w:tc>
          <w:tcPr>
            <w:tcW w:w="864"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1306</w:t>
            </w: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Tỷ lệ người sử dụng Internet</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142</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17.11.1</w:t>
            </w:r>
          </w:p>
        </w:tc>
        <w:tc>
          <w:tcPr>
            <w:tcW w:w="864"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1006</w:t>
            </w: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Trị giá hàng hóa xuất khẩu, nhập khẩu</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143</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17.17.1</w:t>
            </w:r>
          </w:p>
        </w:tc>
        <w:tc>
          <w:tcPr>
            <w:tcW w:w="864" w:type="pct"/>
            <w:shd w:val="clear" w:color="auto" w:fill="FFFFFF"/>
            <w:vAlign w:val="center"/>
          </w:tcPr>
          <w:p w:rsidR="00E11B27" w:rsidRPr="00686FDC" w:rsidRDefault="00E11B27" w:rsidP="00F80193">
            <w:pPr>
              <w:jc w:val="center"/>
              <w:rPr>
                <w:rFonts w:ascii="Arial" w:hAnsi="Arial" w:cs="Arial"/>
                <w:sz w:val="20"/>
                <w:szCs w:val="20"/>
              </w:rPr>
            </w:pP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Tổng số dự án đầu tư theo phương thức đối tác công tư</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144</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17.19.1</w:t>
            </w:r>
          </w:p>
        </w:tc>
        <w:tc>
          <w:tcPr>
            <w:tcW w:w="864" w:type="pct"/>
            <w:shd w:val="clear" w:color="auto" w:fill="FFFFFF"/>
            <w:vAlign w:val="center"/>
          </w:tcPr>
          <w:p w:rsidR="00E11B27" w:rsidRPr="00686FDC" w:rsidRDefault="00E11B27" w:rsidP="00F80193">
            <w:pPr>
              <w:jc w:val="center"/>
              <w:rPr>
                <w:rFonts w:ascii="Arial" w:hAnsi="Arial" w:cs="Arial"/>
                <w:sz w:val="20"/>
                <w:szCs w:val="20"/>
              </w:rPr>
            </w:pP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Tỷ lệ đăng ký khai sinh</w:t>
            </w:r>
          </w:p>
        </w:tc>
      </w:tr>
      <w:tr w:rsidR="00E11B27" w:rsidRPr="00686FDC" w:rsidTr="00F80193">
        <w:trPr>
          <w:trHeight w:val="20"/>
          <w:jc w:val="center"/>
        </w:trPr>
        <w:tc>
          <w:tcPr>
            <w:tcW w:w="453"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145</w:t>
            </w:r>
          </w:p>
        </w:tc>
        <w:tc>
          <w:tcPr>
            <w:tcW w:w="576" w:type="pct"/>
            <w:shd w:val="clear" w:color="auto" w:fill="FFFFFF"/>
            <w:vAlign w:val="center"/>
          </w:tcPr>
          <w:p w:rsidR="00E11B27" w:rsidRPr="00686FDC" w:rsidRDefault="00E11B27" w:rsidP="00F80193">
            <w:pPr>
              <w:jc w:val="center"/>
              <w:rPr>
                <w:rFonts w:ascii="Arial" w:hAnsi="Arial" w:cs="Arial"/>
                <w:sz w:val="20"/>
                <w:szCs w:val="20"/>
              </w:rPr>
            </w:pPr>
            <w:r w:rsidRPr="00686FDC">
              <w:rPr>
                <w:rFonts w:ascii="Arial" w:hAnsi="Arial" w:cs="Arial"/>
                <w:sz w:val="20"/>
                <w:szCs w:val="20"/>
              </w:rPr>
              <w:t>17.19.2</w:t>
            </w:r>
          </w:p>
        </w:tc>
        <w:tc>
          <w:tcPr>
            <w:tcW w:w="864" w:type="pct"/>
            <w:shd w:val="clear" w:color="auto" w:fill="FFFFFF"/>
            <w:vAlign w:val="center"/>
          </w:tcPr>
          <w:p w:rsidR="00E11B27" w:rsidRPr="00686FDC" w:rsidRDefault="00E11B27" w:rsidP="00F80193">
            <w:pPr>
              <w:jc w:val="center"/>
              <w:rPr>
                <w:rFonts w:ascii="Arial" w:hAnsi="Arial" w:cs="Arial"/>
                <w:sz w:val="20"/>
                <w:szCs w:val="20"/>
              </w:rPr>
            </w:pPr>
          </w:p>
        </w:tc>
        <w:tc>
          <w:tcPr>
            <w:tcW w:w="3107" w:type="pct"/>
            <w:shd w:val="clear" w:color="auto" w:fill="FFFFFF"/>
            <w:vAlign w:val="center"/>
          </w:tcPr>
          <w:p w:rsidR="00E11B27" w:rsidRPr="00686FDC" w:rsidRDefault="00E11B27" w:rsidP="00F80193">
            <w:pPr>
              <w:rPr>
                <w:rFonts w:ascii="Arial" w:hAnsi="Arial" w:cs="Arial"/>
                <w:sz w:val="20"/>
                <w:szCs w:val="20"/>
              </w:rPr>
            </w:pPr>
            <w:r w:rsidRPr="00686FDC">
              <w:rPr>
                <w:rFonts w:ascii="Arial" w:hAnsi="Arial" w:cs="Arial"/>
                <w:sz w:val="20"/>
                <w:szCs w:val="20"/>
              </w:rPr>
              <w:t>Tỷ lệ đăng ký khai tử</w:t>
            </w:r>
          </w:p>
        </w:tc>
      </w:tr>
    </w:tbl>
    <w:p w:rsidR="00976633" w:rsidRPr="00E11B27" w:rsidRDefault="00976633" w:rsidP="00E11B27"/>
    <w:sectPr w:rsidR="00976633" w:rsidRPr="00E11B27" w:rsidSect="00F15F4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53E4" w:rsidRDefault="004A53E4" w:rsidP="002A2999">
      <w:r>
        <w:separator/>
      </w:r>
    </w:p>
  </w:endnote>
  <w:endnote w:type="continuationSeparator" w:id="0">
    <w:p w:rsidR="004A53E4" w:rsidRDefault="004A53E4" w:rsidP="002A2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53E4" w:rsidRDefault="004A53E4" w:rsidP="002A2999">
      <w:r>
        <w:separator/>
      </w:r>
    </w:p>
  </w:footnote>
  <w:footnote w:type="continuationSeparator" w:id="0">
    <w:p w:rsidR="004A53E4" w:rsidRDefault="004A53E4" w:rsidP="002A299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2999"/>
    <w:rsid w:val="001E0B11"/>
    <w:rsid w:val="00224F72"/>
    <w:rsid w:val="002A2999"/>
    <w:rsid w:val="004A53E4"/>
    <w:rsid w:val="007E73FF"/>
    <w:rsid w:val="00976633"/>
    <w:rsid w:val="00C4378D"/>
    <w:rsid w:val="00E11B27"/>
    <w:rsid w:val="00E141B4"/>
    <w:rsid w:val="00F15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3E8B4E0-1DDC-4151-84E5-7F6DD2F3A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2999"/>
    <w:pPr>
      <w:spacing w:after="0" w:line="240" w:lineRule="auto"/>
    </w:pPr>
    <w:rPr>
      <w:rFonts w:ascii="Times New Roman" w:eastAsia="Times New Roman" w:hAnsi="Times New Roman" w:cs="Times New Roman"/>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A2999"/>
    <w:pPr>
      <w:tabs>
        <w:tab w:val="center" w:pos="4680"/>
        <w:tab w:val="right" w:pos="9360"/>
      </w:tabs>
    </w:pPr>
  </w:style>
  <w:style w:type="character" w:customStyle="1" w:styleId="HeaderChar">
    <w:name w:val="Header Char"/>
    <w:basedOn w:val="DefaultParagraphFont"/>
    <w:link w:val="Header"/>
    <w:uiPriority w:val="99"/>
    <w:rsid w:val="002A2999"/>
    <w:rPr>
      <w:rFonts w:ascii="Times New Roman" w:eastAsia="Times New Roman" w:hAnsi="Times New Roman" w:cs="Times New Roman"/>
      <w:sz w:val="24"/>
      <w:szCs w:val="24"/>
      <w:lang w:val="en-GB" w:eastAsia="en-GB"/>
    </w:rPr>
  </w:style>
  <w:style w:type="paragraph" w:styleId="Footer">
    <w:name w:val="footer"/>
    <w:basedOn w:val="Normal"/>
    <w:link w:val="FooterChar"/>
    <w:uiPriority w:val="99"/>
    <w:unhideWhenUsed/>
    <w:rsid w:val="002A2999"/>
    <w:pPr>
      <w:tabs>
        <w:tab w:val="center" w:pos="4680"/>
        <w:tab w:val="right" w:pos="9360"/>
      </w:tabs>
    </w:pPr>
  </w:style>
  <w:style w:type="character" w:customStyle="1" w:styleId="FooterChar">
    <w:name w:val="Footer Char"/>
    <w:basedOn w:val="DefaultParagraphFont"/>
    <w:link w:val="Footer"/>
    <w:uiPriority w:val="99"/>
    <w:rsid w:val="002A2999"/>
    <w:rPr>
      <w:rFonts w:ascii="Times New Roman" w:eastAsia="Times New Roman" w:hAnsi="Times New Roman" w:cs="Times New Roman"/>
      <w:sz w:val="24"/>
      <w:szCs w:val="24"/>
      <w:lang w:val="en-GB" w:eastAsia="en-GB"/>
    </w:rPr>
  </w:style>
  <w:style w:type="character" w:customStyle="1" w:styleId="Vnbnnidung">
    <w:name w:val="Văn bản nội dung_"/>
    <w:basedOn w:val="DefaultParagraphFont"/>
    <w:link w:val="Vnbnnidung0"/>
    <w:rsid w:val="00F15F4F"/>
    <w:rPr>
      <w:rFonts w:ascii="Times New Roman" w:eastAsia="Times New Roman" w:hAnsi="Times New Roman" w:cs="Times New Roman"/>
      <w:sz w:val="26"/>
      <w:szCs w:val="26"/>
    </w:rPr>
  </w:style>
  <w:style w:type="character" w:customStyle="1" w:styleId="Vnbnnidung3">
    <w:name w:val="Văn bản nội dung (3)_"/>
    <w:basedOn w:val="DefaultParagraphFont"/>
    <w:link w:val="Vnbnnidung30"/>
    <w:rsid w:val="00F15F4F"/>
    <w:rPr>
      <w:rFonts w:ascii="Times New Roman" w:eastAsia="Times New Roman" w:hAnsi="Times New Roman" w:cs="Times New Roman"/>
      <w:i/>
      <w:iCs/>
      <w:color w:val="141317"/>
      <w:sz w:val="19"/>
      <w:szCs w:val="19"/>
    </w:rPr>
  </w:style>
  <w:style w:type="character" w:customStyle="1" w:styleId="Vnbnnidung2">
    <w:name w:val="Văn bản nội dung (2)_"/>
    <w:basedOn w:val="DefaultParagraphFont"/>
    <w:link w:val="Vnbnnidung20"/>
    <w:rsid w:val="00F15F4F"/>
    <w:rPr>
      <w:rFonts w:ascii="Times New Roman" w:eastAsia="Times New Roman" w:hAnsi="Times New Roman" w:cs="Times New Roman"/>
      <w:color w:val="141317"/>
    </w:rPr>
  </w:style>
  <w:style w:type="paragraph" w:customStyle="1" w:styleId="Vnbnnidung0">
    <w:name w:val="Văn bản nội dung"/>
    <w:basedOn w:val="Normal"/>
    <w:link w:val="Vnbnnidung"/>
    <w:rsid w:val="00F15F4F"/>
    <w:pPr>
      <w:widowControl w:val="0"/>
      <w:spacing w:after="60" w:line="276" w:lineRule="auto"/>
      <w:ind w:firstLine="400"/>
    </w:pPr>
    <w:rPr>
      <w:sz w:val="26"/>
      <w:szCs w:val="26"/>
      <w:lang w:val="en-US" w:eastAsia="en-US"/>
    </w:rPr>
  </w:style>
  <w:style w:type="paragraph" w:customStyle="1" w:styleId="Vnbnnidung30">
    <w:name w:val="Văn bản nội dung (3)"/>
    <w:basedOn w:val="Normal"/>
    <w:link w:val="Vnbnnidung3"/>
    <w:rsid w:val="00F15F4F"/>
    <w:pPr>
      <w:widowControl w:val="0"/>
      <w:spacing w:line="271" w:lineRule="auto"/>
    </w:pPr>
    <w:rPr>
      <w:i/>
      <w:iCs/>
      <w:color w:val="141317"/>
      <w:sz w:val="19"/>
      <w:szCs w:val="19"/>
      <w:lang w:val="en-US" w:eastAsia="en-US"/>
    </w:rPr>
  </w:style>
  <w:style w:type="paragraph" w:customStyle="1" w:styleId="Vnbnnidung20">
    <w:name w:val="Văn bản nội dung (2)"/>
    <w:basedOn w:val="Normal"/>
    <w:link w:val="Vnbnnidung2"/>
    <w:rsid w:val="00F15F4F"/>
    <w:pPr>
      <w:widowControl w:val="0"/>
      <w:spacing w:after="40" w:line="266" w:lineRule="auto"/>
    </w:pPr>
    <w:rPr>
      <w:color w:val="141317"/>
      <w:sz w:val="22"/>
      <w:szCs w:val="22"/>
      <w:lang w:val="en-US" w:eastAsia="en-US"/>
    </w:rPr>
  </w:style>
  <w:style w:type="character" w:customStyle="1" w:styleId="Chthchbng">
    <w:name w:val="Chú thích bảng_"/>
    <w:basedOn w:val="DefaultParagraphFont"/>
    <w:link w:val="Chthchbng0"/>
    <w:rsid w:val="001E0B11"/>
    <w:rPr>
      <w:rFonts w:ascii="Times New Roman" w:eastAsia="Times New Roman" w:hAnsi="Times New Roman" w:cs="Times New Roman"/>
      <w:i/>
      <w:iCs/>
      <w:color w:val="141317"/>
      <w:sz w:val="17"/>
      <w:szCs w:val="17"/>
    </w:rPr>
  </w:style>
  <w:style w:type="character" w:customStyle="1" w:styleId="Khc">
    <w:name w:val="Khác_"/>
    <w:basedOn w:val="DefaultParagraphFont"/>
    <w:link w:val="Khc0"/>
    <w:rsid w:val="001E0B11"/>
    <w:rPr>
      <w:rFonts w:ascii="Times New Roman" w:eastAsia="Times New Roman" w:hAnsi="Times New Roman" w:cs="Times New Roman"/>
      <w:sz w:val="26"/>
      <w:szCs w:val="26"/>
    </w:rPr>
  </w:style>
  <w:style w:type="paragraph" w:customStyle="1" w:styleId="Chthchbng0">
    <w:name w:val="Chú thích bảng"/>
    <w:basedOn w:val="Normal"/>
    <w:link w:val="Chthchbng"/>
    <w:rsid w:val="001E0B11"/>
    <w:pPr>
      <w:widowControl w:val="0"/>
    </w:pPr>
    <w:rPr>
      <w:i/>
      <w:iCs/>
      <w:color w:val="141317"/>
      <w:sz w:val="17"/>
      <w:szCs w:val="17"/>
      <w:lang w:val="en-US" w:eastAsia="en-US"/>
    </w:rPr>
  </w:style>
  <w:style w:type="paragraph" w:customStyle="1" w:styleId="Khc0">
    <w:name w:val="Khác"/>
    <w:basedOn w:val="Normal"/>
    <w:link w:val="Khc"/>
    <w:rsid w:val="001E0B11"/>
    <w:pPr>
      <w:widowControl w:val="0"/>
      <w:spacing w:after="60" w:line="276" w:lineRule="auto"/>
      <w:ind w:firstLine="400"/>
    </w:pPr>
    <w:rPr>
      <w:sz w:val="26"/>
      <w:szCs w:val="26"/>
      <w:lang w:val="en-US" w:eastAsia="en-US"/>
    </w:rPr>
  </w:style>
  <w:style w:type="character" w:customStyle="1" w:styleId="Footnote">
    <w:name w:val="Footnote_"/>
    <w:basedOn w:val="DefaultParagraphFont"/>
    <w:link w:val="Footnote0"/>
    <w:rsid w:val="00E11B27"/>
    <w:rPr>
      <w:rFonts w:ascii="Arial" w:eastAsia="Arial" w:hAnsi="Arial" w:cs="Arial"/>
      <w:sz w:val="11"/>
      <w:szCs w:val="11"/>
    </w:rPr>
  </w:style>
  <w:style w:type="paragraph" w:customStyle="1" w:styleId="Footnote0">
    <w:name w:val="Footnote"/>
    <w:basedOn w:val="Normal"/>
    <w:link w:val="Footnote"/>
    <w:rsid w:val="00E11B27"/>
    <w:pPr>
      <w:widowControl w:val="0"/>
    </w:pPr>
    <w:rPr>
      <w:rFonts w:ascii="Arial" w:eastAsia="Arial" w:hAnsi="Arial" w:cs="Arial"/>
      <w:sz w:val="11"/>
      <w:szCs w:val="11"/>
      <w:lang w:val="en-US" w:eastAsia="en-US"/>
    </w:rPr>
  </w:style>
  <w:style w:type="character" w:customStyle="1" w:styleId="Bodytext2">
    <w:name w:val="Body text (2)_"/>
    <w:basedOn w:val="DefaultParagraphFont"/>
    <w:link w:val="Bodytext20"/>
    <w:rsid w:val="00E11B27"/>
    <w:rPr>
      <w:rFonts w:ascii="Times New Roman" w:eastAsia="Times New Roman" w:hAnsi="Times New Roman" w:cs="Times New Roman"/>
      <w:sz w:val="18"/>
      <w:szCs w:val="18"/>
    </w:rPr>
  </w:style>
  <w:style w:type="paragraph" w:customStyle="1" w:styleId="Bodytext20">
    <w:name w:val="Body text (2)"/>
    <w:basedOn w:val="Normal"/>
    <w:link w:val="Bodytext2"/>
    <w:rsid w:val="00E11B27"/>
    <w:pPr>
      <w:widowControl w:val="0"/>
      <w:spacing w:line="221" w:lineRule="auto"/>
      <w:ind w:left="8200"/>
    </w:pPr>
    <w:rPr>
      <w:sz w:val="18"/>
      <w:szCs w:val="18"/>
      <w:lang w:val="en-US" w:eastAsia="en-US"/>
    </w:rPr>
  </w:style>
  <w:style w:type="character" w:customStyle="1" w:styleId="BodyTextChar">
    <w:name w:val="Body Text Char"/>
    <w:basedOn w:val="DefaultParagraphFont"/>
    <w:link w:val="BodyText"/>
    <w:rsid w:val="00E11B27"/>
    <w:rPr>
      <w:rFonts w:ascii="Times New Roman" w:eastAsia="Times New Roman" w:hAnsi="Times New Roman" w:cs="Times New Roman"/>
    </w:rPr>
  </w:style>
  <w:style w:type="paragraph" w:styleId="BodyText">
    <w:name w:val="Body Text"/>
    <w:basedOn w:val="Normal"/>
    <w:link w:val="BodyTextChar"/>
    <w:qFormat/>
    <w:rsid w:val="00E11B27"/>
    <w:pPr>
      <w:widowControl w:val="0"/>
      <w:spacing w:after="100" w:line="286" w:lineRule="auto"/>
      <w:ind w:firstLine="400"/>
    </w:pPr>
    <w:rPr>
      <w:sz w:val="22"/>
      <w:szCs w:val="22"/>
      <w:lang w:val="en-US" w:eastAsia="en-US"/>
    </w:rPr>
  </w:style>
  <w:style w:type="character" w:customStyle="1" w:styleId="BodyTextChar1">
    <w:name w:val="Body Text Char1"/>
    <w:basedOn w:val="DefaultParagraphFont"/>
    <w:uiPriority w:val="99"/>
    <w:semiHidden/>
    <w:rsid w:val="00E11B27"/>
    <w:rPr>
      <w:rFonts w:ascii="Times New Roman" w:eastAsia="Times New Roman" w:hAnsi="Times New Roman" w:cs="Times New Roman"/>
      <w:sz w:val="24"/>
      <w:szCs w:val="24"/>
      <w:lang w:val="en-GB" w:eastAsia="en-GB"/>
    </w:rPr>
  </w:style>
  <w:style w:type="character" w:customStyle="1" w:styleId="Heading2">
    <w:name w:val="Heading #2_"/>
    <w:basedOn w:val="DefaultParagraphFont"/>
    <w:link w:val="Heading20"/>
    <w:rsid w:val="00E11B27"/>
    <w:rPr>
      <w:rFonts w:ascii="Times New Roman" w:eastAsia="Times New Roman" w:hAnsi="Times New Roman" w:cs="Times New Roman"/>
      <w:b/>
      <w:bCs/>
    </w:rPr>
  </w:style>
  <w:style w:type="paragraph" w:customStyle="1" w:styleId="Heading20">
    <w:name w:val="Heading #2"/>
    <w:basedOn w:val="Normal"/>
    <w:link w:val="Heading2"/>
    <w:rsid w:val="00E11B27"/>
    <w:pPr>
      <w:widowControl w:val="0"/>
      <w:spacing w:after="100" w:line="288" w:lineRule="auto"/>
      <w:ind w:firstLine="720"/>
      <w:outlineLvl w:val="1"/>
    </w:pPr>
    <w:rPr>
      <w:b/>
      <w:bCs/>
      <w:sz w:val="22"/>
      <w:szCs w:val="22"/>
      <w:lang w:val="en-US" w:eastAsia="en-US"/>
    </w:rPr>
  </w:style>
  <w:style w:type="character" w:customStyle="1" w:styleId="Picturecaption">
    <w:name w:val="Picture caption_"/>
    <w:basedOn w:val="DefaultParagraphFont"/>
    <w:link w:val="Picturecaption0"/>
    <w:rsid w:val="00E11B27"/>
    <w:rPr>
      <w:rFonts w:ascii="Times New Roman" w:eastAsia="Times New Roman" w:hAnsi="Times New Roman" w:cs="Times New Roman"/>
      <w:b/>
      <w:bCs/>
    </w:rPr>
  </w:style>
  <w:style w:type="paragraph" w:customStyle="1" w:styleId="Picturecaption0">
    <w:name w:val="Picture caption"/>
    <w:basedOn w:val="Normal"/>
    <w:link w:val="Picturecaption"/>
    <w:rsid w:val="00E11B27"/>
    <w:pPr>
      <w:widowControl w:val="0"/>
      <w:spacing w:line="257" w:lineRule="auto"/>
    </w:pPr>
    <w:rPr>
      <w:b/>
      <w:bCs/>
      <w:sz w:val="22"/>
      <w:szCs w:val="22"/>
      <w:lang w:val="en-US" w:eastAsia="en-US"/>
    </w:rPr>
  </w:style>
  <w:style w:type="character" w:customStyle="1" w:styleId="Headerorfooter2">
    <w:name w:val="Header or footer (2)_"/>
    <w:basedOn w:val="DefaultParagraphFont"/>
    <w:link w:val="Headerorfooter20"/>
    <w:rsid w:val="00E11B27"/>
    <w:rPr>
      <w:rFonts w:ascii="Times New Roman" w:eastAsia="Times New Roman" w:hAnsi="Times New Roman" w:cs="Times New Roman"/>
      <w:sz w:val="20"/>
      <w:szCs w:val="20"/>
    </w:rPr>
  </w:style>
  <w:style w:type="paragraph" w:customStyle="1" w:styleId="Headerorfooter20">
    <w:name w:val="Header or footer (2)"/>
    <w:basedOn w:val="Normal"/>
    <w:link w:val="Headerorfooter2"/>
    <w:rsid w:val="00E11B27"/>
    <w:pPr>
      <w:widowControl w:val="0"/>
    </w:pPr>
    <w:rPr>
      <w:sz w:val="20"/>
      <w:szCs w:val="20"/>
      <w:lang w:val="en-US" w:eastAsia="en-US"/>
    </w:rPr>
  </w:style>
  <w:style w:type="character" w:customStyle="1" w:styleId="Other">
    <w:name w:val="Other_"/>
    <w:basedOn w:val="DefaultParagraphFont"/>
    <w:link w:val="Other0"/>
    <w:rsid w:val="00E11B27"/>
    <w:rPr>
      <w:rFonts w:ascii="Times New Roman" w:eastAsia="Times New Roman" w:hAnsi="Times New Roman" w:cs="Times New Roman"/>
    </w:rPr>
  </w:style>
  <w:style w:type="paragraph" w:customStyle="1" w:styleId="Other0">
    <w:name w:val="Other"/>
    <w:basedOn w:val="Normal"/>
    <w:link w:val="Other"/>
    <w:rsid w:val="00E11B27"/>
    <w:pPr>
      <w:widowControl w:val="0"/>
      <w:spacing w:after="100" w:line="286" w:lineRule="auto"/>
      <w:ind w:firstLine="400"/>
    </w:pPr>
    <w:rPr>
      <w:sz w:val="22"/>
      <w:szCs w:val="22"/>
      <w:lang w:val="en-US" w:eastAsia="en-US"/>
    </w:rPr>
  </w:style>
  <w:style w:type="character" w:customStyle="1" w:styleId="Bodytext3">
    <w:name w:val="Body text (3)_"/>
    <w:basedOn w:val="DefaultParagraphFont"/>
    <w:link w:val="Bodytext30"/>
    <w:rsid w:val="00E11B27"/>
    <w:rPr>
      <w:rFonts w:ascii="Times New Roman" w:eastAsia="Times New Roman" w:hAnsi="Times New Roman" w:cs="Times New Roman"/>
      <w:b/>
      <w:bCs/>
      <w:sz w:val="12"/>
      <w:szCs w:val="12"/>
    </w:rPr>
  </w:style>
  <w:style w:type="paragraph" w:customStyle="1" w:styleId="Bodytext30">
    <w:name w:val="Body text (3)"/>
    <w:basedOn w:val="Normal"/>
    <w:link w:val="Bodytext3"/>
    <w:rsid w:val="00E11B27"/>
    <w:pPr>
      <w:widowControl w:val="0"/>
      <w:ind w:left="2120"/>
    </w:pPr>
    <w:rPr>
      <w:b/>
      <w:bCs/>
      <w:sz w:val="12"/>
      <w:szCs w:val="12"/>
      <w:lang w:val="en-US" w:eastAsia="en-US"/>
    </w:rPr>
  </w:style>
  <w:style w:type="character" w:customStyle="1" w:styleId="Headerorfooter">
    <w:name w:val="Header or footer_"/>
    <w:basedOn w:val="DefaultParagraphFont"/>
    <w:link w:val="Headerorfooter0"/>
    <w:rsid w:val="00E11B27"/>
    <w:rPr>
      <w:rFonts w:ascii="Times New Roman" w:eastAsia="Times New Roman" w:hAnsi="Times New Roman" w:cs="Times New Roman"/>
    </w:rPr>
  </w:style>
  <w:style w:type="paragraph" w:customStyle="1" w:styleId="Headerorfooter0">
    <w:name w:val="Header or footer"/>
    <w:basedOn w:val="Normal"/>
    <w:link w:val="Headerorfooter"/>
    <w:rsid w:val="00E11B27"/>
    <w:pPr>
      <w:widowControl w:val="0"/>
    </w:pPr>
    <w:rPr>
      <w:sz w:val="22"/>
      <w:szCs w:val="22"/>
      <w:lang w:val="en-US" w:eastAsia="en-US"/>
    </w:rPr>
  </w:style>
  <w:style w:type="character" w:customStyle="1" w:styleId="Tableofcontents">
    <w:name w:val="Table of contents_"/>
    <w:basedOn w:val="DefaultParagraphFont"/>
    <w:link w:val="Tableofcontents0"/>
    <w:rsid w:val="00E11B27"/>
    <w:rPr>
      <w:rFonts w:ascii="Times New Roman" w:eastAsia="Times New Roman" w:hAnsi="Times New Roman" w:cs="Times New Roman"/>
    </w:rPr>
  </w:style>
  <w:style w:type="paragraph" w:customStyle="1" w:styleId="Tableofcontents0">
    <w:name w:val="Table of contents"/>
    <w:basedOn w:val="Normal"/>
    <w:link w:val="Tableofcontents"/>
    <w:rsid w:val="00E11B27"/>
    <w:pPr>
      <w:widowControl w:val="0"/>
      <w:spacing w:after="100" w:line="302" w:lineRule="auto"/>
      <w:ind w:firstLine="720"/>
    </w:pPr>
    <w:rPr>
      <w:sz w:val="22"/>
      <w:szCs w:val="22"/>
      <w:lang w:val="en-US" w:eastAsia="en-US"/>
    </w:rPr>
  </w:style>
  <w:style w:type="character" w:customStyle="1" w:styleId="Tablecaption">
    <w:name w:val="Table caption_"/>
    <w:basedOn w:val="DefaultParagraphFont"/>
    <w:link w:val="Tablecaption0"/>
    <w:rsid w:val="00E11B27"/>
    <w:rPr>
      <w:rFonts w:ascii="Times New Roman" w:eastAsia="Times New Roman" w:hAnsi="Times New Roman" w:cs="Times New Roman"/>
    </w:rPr>
  </w:style>
  <w:style w:type="paragraph" w:customStyle="1" w:styleId="Tablecaption0">
    <w:name w:val="Table caption"/>
    <w:basedOn w:val="Normal"/>
    <w:link w:val="Tablecaption"/>
    <w:rsid w:val="00E11B27"/>
    <w:pPr>
      <w:widowControl w:val="0"/>
      <w:spacing w:after="80"/>
    </w:pPr>
    <w:rPr>
      <w:sz w:val="22"/>
      <w:szCs w:val="22"/>
      <w:lang w:val="en-US" w:eastAsia="en-US"/>
    </w:rPr>
  </w:style>
  <w:style w:type="character" w:customStyle="1" w:styleId="Heading1">
    <w:name w:val="Heading #1_"/>
    <w:basedOn w:val="DefaultParagraphFont"/>
    <w:link w:val="Heading10"/>
    <w:rsid w:val="00E11B27"/>
    <w:rPr>
      <w:sz w:val="42"/>
      <w:szCs w:val="42"/>
    </w:rPr>
  </w:style>
  <w:style w:type="paragraph" w:customStyle="1" w:styleId="Heading10">
    <w:name w:val="Heading #1"/>
    <w:basedOn w:val="Normal"/>
    <w:link w:val="Heading1"/>
    <w:rsid w:val="00E11B27"/>
    <w:pPr>
      <w:widowControl w:val="0"/>
      <w:spacing w:line="180" w:lineRule="auto"/>
      <w:ind w:firstLine="520"/>
      <w:outlineLvl w:val="0"/>
    </w:pPr>
    <w:rPr>
      <w:rFonts w:asciiTheme="minorHAnsi" w:eastAsiaTheme="minorHAnsi" w:hAnsiTheme="minorHAnsi" w:cstheme="minorBidi"/>
      <w:sz w:val="42"/>
      <w:szCs w:val="42"/>
      <w:lang w:val="en-US" w:eastAsia="en-US"/>
    </w:rPr>
  </w:style>
  <w:style w:type="character" w:customStyle="1" w:styleId="Bodytext6">
    <w:name w:val="Body text (6)_"/>
    <w:basedOn w:val="DefaultParagraphFont"/>
    <w:link w:val="Bodytext60"/>
    <w:rsid w:val="00E11B27"/>
    <w:rPr>
      <w:rFonts w:ascii="Times New Roman" w:eastAsia="Times New Roman" w:hAnsi="Times New Roman" w:cs="Times New Roman"/>
      <w:sz w:val="8"/>
      <w:szCs w:val="8"/>
    </w:rPr>
  </w:style>
  <w:style w:type="paragraph" w:customStyle="1" w:styleId="Bodytext60">
    <w:name w:val="Body text (6)"/>
    <w:basedOn w:val="Normal"/>
    <w:link w:val="Bodytext6"/>
    <w:rsid w:val="00E11B27"/>
    <w:pPr>
      <w:widowControl w:val="0"/>
      <w:spacing w:before="40" w:after="580"/>
      <w:ind w:left="1060"/>
      <w:jc w:val="center"/>
    </w:pPr>
    <w:rPr>
      <w:sz w:val="8"/>
      <w:szCs w:val="8"/>
      <w:lang w:val="en-US" w:eastAsia="en-US"/>
    </w:rPr>
  </w:style>
  <w:style w:type="character" w:customStyle="1" w:styleId="Bodytext8">
    <w:name w:val="Body text (8)_"/>
    <w:basedOn w:val="DefaultParagraphFont"/>
    <w:link w:val="Bodytext80"/>
    <w:rsid w:val="00E11B27"/>
    <w:rPr>
      <w:rFonts w:ascii="Times New Roman" w:eastAsia="Times New Roman" w:hAnsi="Times New Roman" w:cs="Times New Roman"/>
      <w:i/>
      <w:iCs/>
      <w:sz w:val="9"/>
      <w:szCs w:val="9"/>
    </w:rPr>
  </w:style>
  <w:style w:type="paragraph" w:customStyle="1" w:styleId="Bodytext80">
    <w:name w:val="Body text (8)"/>
    <w:basedOn w:val="Normal"/>
    <w:link w:val="Bodytext8"/>
    <w:rsid w:val="00E11B27"/>
    <w:pPr>
      <w:widowControl w:val="0"/>
      <w:spacing w:before="80" w:after="720"/>
      <w:jc w:val="center"/>
    </w:pPr>
    <w:rPr>
      <w:i/>
      <w:iCs/>
      <w:sz w:val="9"/>
      <w:szCs w:val="9"/>
      <w:lang w:val="en-US" w:eastAsia="en-US"/>
    </w:rPr>
  </w:style>
  <w:style w:type="character" w:customStyle="1" w:styleId="Bodytext7">
    <w:name w:val="Body text (7)_"/>
    <w:basedOn w:val="DefaultParagraphFont"/>
    <w:link w:val="Bodytext70"/>
    <w:rsid w:val="00E11B27"/>
    <w:rPr>
      <w:b/>
      <w:bCs/>
      <w:sz w:val="12"/>
      <w:szCs w:val="12"/>
    </w:rPr>
  </w:style>
  <w:style w:type="paragraph" w:customStyle="1" w:styleId="Bodytext70">
    <w:name w:val="Body text (7)"/>
    <w:basedOn w:val="Normal"/>
    <w:link w:val="Bodytext7"/>
    <w:rsid w:val="00E11B27"/>
    <w:pPr>
      <w:widowControl w:val="0"/>
      <w:spacing w:after="380"/>
      <w:jc w:val="center"/>
    </w:pPr>
    <w:rPr>
      <w:rFonts w:asciiTheme="minorHAnsi" w:eastAsiaTheme="minorHAnsi" w:hAnsiTheme="minorHAnsi" w:cstheme="minorBidi"/>
      <w:b/>
      <w:bCs/>
      <w:sz w:val="12"/>
      <w:szCs w:val="12"/>
      <w:lang w:val="en-US" w:eastAsia="en-US"/>
    </w:rPr>
  </w:style>
  <w:style w:type="character" w:styleId="Hyperlink">
    <w:name w:val="Hyperlink"/>
    <w:basedOn w:val="DefaultParagraphFont"/>
    <w:uiPriority w:val="99"/>
    <w:unhideWhenUsed/>
    <w:rsid w:val="00E11B27"/>
    <w:rPr>
      <w:color w:val="0563C1" w:themeColor="hyperlink"/>
      <w:u w:val="single"/>
    </w:rPr>
  </w:style>
  <w:style w:type="paragraph" w:styleId="ListParagraph">
    <w:name w:val="List Paragraph"/>
    <w:basedOn w:val="Normal"/>
    <w:uiPriority w:val="34"/>
    <w:qFormat/>
    <w:rsid w:val="00E11B27"/>
    <w:pPr>
      <w:widowControl w:val="0"/>
      <w:ind w:left="720"/>
      <w:contextualSpacing/>
    </w:pPr>
    <w:rPr>
      <w:rFonts w:ascii="Courier New" w:eastAsia="Courier New" w:hAnsi="Courier New" w:cs="Courier New"/>
      <w:color w:val="000000"/>
      <w:lang w:val="vi-VN" w:eastAsia="vi-VN" w:bidi="vi-VN"/>
    </w:rPr>
  </w:style>
  <w:style w:type="table" w:styleId="TableGrid">
    <w:name w:val="Table Grid"/>
    <w:basedOn w:val="TableNormal"/>
    <w:uiPriority w:val="39"/>
    <w:rsid w:val="00E11B27"/>
    <w:pPr>
      <w:widowControl w:val="0"/>
      <w:spacing w:after="0" w:line="240" w:lineRule="auto"/>
    </w:pPr>
    <w:rPr>
      <w:rFonts w:ascii="Courier New" w:eastAsia="Courier New" w:hAnsi="Courier New" w:cs="Courier New"/>
      <w:sz w:val="24"/>
      <w:szCs w:val="24"/>
      <w:lang w:val="vi-VN" w:eastAsia="vi-VN" w:bidi="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4">
    <w:name w:val="Body text (4)_"/>
    <w:basedOn w:val="DefaultParagraphFont"/>
    <w:link w:val="Bodytext40"/>
    <w:rsid w:val="00E11B27"/>
    <w:rPr>
      <w:b/>
      <w:bCs/>
      <w:sz w:val="13"/>
      <w:szCs w:val="13"/>
    </w:rPr>
  </w:style>
  <w:style w:type="paragraph" w:customStyle="1" w:styleId="Bodytext40">
    <w:name w:val="Body text (4)"/>
    <w:basedOn w:val="Normal"/>
    <w:link w:val="Bodytext4"/>
    <w:rsid w:val="00E11B27"/>
    <w:pPr>
      <w:widowControl w:val="0"/>
      <w:ind w:firstLine="520"/>
    </w:pPr>
    <w:rPr>
      <w:rFonts w:asciiTheme="minorHAnsi" w:eastAsiaTheme="minorHAnsi" w:hAnsiTheme="minorHAnsi" w:cstheme="minorBidi"/>
      <w:b/>
      <w:bCs/>
      <w:sz w:val="13"/>
      <w:szCs w:val="13"/>
      <w:lang w:val="en-US" w:eastAsia="en-US"/>
    </w:rPr>
  </w:style>
  <w:style w:type="character" w:styleId="PlaceholderText">
    <w:name w:val="Placeholder Text"/>
    <w:basedOn w:val="DefaultParagraphFont"/>
    <w:uiPriority w:val="99"/>
    <w:semiHidden/>
    <w:rsid w:val="00E11B27"/>
    <w:rPr>
      <w:color w:val="808080"/>
    </w:rPr>
  </w:style>
  <w:style w:type="character" w:customStyle="1" w:styleId="Tiu1">
    <w:name w:val="Tiêu đề #1_"/>
    <w:basedOn w:val="DefaultParagraphFont"/>
    <w:link w:val="Tiu10"/>
    <w:rsid w:val="00E11B27"/>
    <w:rPr>
      <w:rFonts w:ascii="Times New Roman" w:eastAsia="Times New Roman" w:hAnsi="Times New Roman" w:cs="Times New Roman"/>
      <w:b/>
      <w:bCs/>
    </w:rPr>
  </w:style>
  <w:style w:type="character" w:customStyle="1" w:styleId="utranghocchntrang2">
    <w:name w:val="Đầu trang hoặc chân trang (2)_"/>
    <w:basedOn w:val="DefaultParagraphFont"/>
    <w:link w:val="utranghocchntrang20"/>
    <w:rsid w:val="00E11B27"/>
    <w:rPr>
      <w:rFonts w:ascii="Times New Roman" w:eastAsia="Times New Roman" w:hAnsi="Times New Roman" w:cs="Times New Roman"/>
      <w:sz w:val="20"/>
      <w:szCs w:val="20"/>
    </w:rPr>
  </w:style>
  <w:style w:type="character" w:customStyle="1" w:styleId="Vnbnnidung5">
    <w:name w:val="Văn bản nội dung (5)_"/>
    <w:basedOn w:val="DefaultParagraphFont"/>
    <w:link w:val="Vnbnnidung50"/>
    <w:rsid w:val="00E11B27"/>
    <w:rPr>
      <w:rFonts w:ascii="Arial" w:eastAsia="Arial" w:hAnsi="Arial" w:cs="Arial"/>
      <w:sz w:val="14"/>
      <w:szCs w:val="14"/>
    </w:rPr>
  </w:style>
  <w:style w:type="character" w:customStyle="1" w:styleId="Chthchnh">
    <w:name w:val="Chú thích ảnh_"/>
    <w:basedOn w:val="DefaultParagraphFont"/>
    <w:link w:val="Chthchnh0"/>
    <w:rsid w:val="00E11B27"/>
    <w:rPr>
      <w:rFonts w:ascii="Arial" w:eastAsia="Arial" w:hAnsi="Arial" w:cs="Arial"/>
      <w:b/>
      <w:bCs/>
      <w:sz w:val="16"/>
      <w:szCs w:val="16"/>
    </w:rPr>
  </w:style>
  <w:style w:type="paragraph" w:customStyle="1" w:styleId="Tiu10">
    <w:name w:val="Tiêu đề #1"/>
    <w:basedOn w:val="Normal"/>
    <w:link w:val="Tiu1"/>
    <w:rsid w:val="00E11B27"/>
    <w:pPr>
      <w:widowControl w:val="0"/>
      <w:spacing w:after="100" w:line="288" w:lineRule="auto"/>
      <w:ind w:firstLine="720"/>
      <w:outlineLvl w:val="0"/>
    </w:pPr>
    <w:rPr>
      <w:b/>
      <w:bCs/>
      <w:sz w:val="22"/>
      <w:szCs w:val="22"/>
      <w:lang w:val="en-US" w:eastAsia="en-US"/>
    </w:rPr>
  </w:style>
  <w:style w:type="paragraph" w:customStyle="1" w:styleId="utranghocchntrang20">
    <w:name w:val="Đầu trang hoặc chân trang (2)"/>
    <w:basedOn w:val="Normal"/>
    <w:link w:val="utranghocchntrang2"/>
    <w:rsid w:val="00E11B27"/>
    <w:pPr>
      <w:widowControl w:val="0"/>
    </w:pPr>
    <w:rPr>
      <w:sz w:val="20"/>
      <w:szCs w:val="20"/>
      <w:lang w:val="en-US" w:eastAsia="en-US"/>
    </w:rPr>
  </w:style>
  <w:style w:type="paragraph" w:customStyle="1" w:styleId="Vnbnnidung50">
    <w:name w:val="Văn bản nội dung (5)"/>
    <w:basedOn w:val="Normal"/>
    <w:link w:val="Vnbnnidung5"/>
    <w:rsid w:val="00E11B27"/>
    <w:pPr>
      <w:widowControl w:val="0"/>
      <w:spacing w:after="50" w:line="276" w:lineRule="auto"/>
      <w:ind w:left="2120"/>
    </w:pPr>
    <w:rPr>
      <w:rFonts w:ascii="Arial" w:eastAsia="Arial" w:hAnsi="Arial" w:cs="Arial"/>
      <w:sz w:val="14"/>
      <w:szCs w:val="14"/>
      <w:lang w:val="en-US" w:eastAsia="en-US"/>
    </w:rPr>
  </w:style>
  <w:style w:type="paragraph" w:customStyle="1" w:styleId="Chthchnh0">
    <w:name w:val="Chú thích ảnh"/>
    <w:basedOn w:val="Normal"/>
    <w:link w:val="Chthchnh"/>
    <w:rsid w:val="00E11B27"/>
    <w:pPr>
      <w:widowControl w:val="0"/>
      <w:ind w:left="2600"/>
    </w:pPr>
    <w:rPr>
      <w:rFonts w:ascii="Arial" w:eastAsia="Arial" w:hAnsi="Arial" w:cs="Arial"/>
      <w:b/>
      <w:bCs/>
      <w:sz w:val="16"/>
      <w:szCs w:val="16"/>
      <w:lang w:val="en-US" w:eastAsia="en-US"/>
    </w:rPr>
  </w:style>
  <w:style w:type="numbering" w:customStyle="1" w:styleId="NoList1">
    <w:name w:val="No List1"/>
    <w:next w:val="NoList"/>
    <w:uiPriority w:val="99"/>
    <w:semiHidden/>
    <w:unhideWhenUsed/>
    <w:rsid w:val="00E11B27"/>
  </w:style>
  <w:style w:type="character" w:customStyle="1" w:styleId="Bodytext5">
    <w:name w:val="Body text (5)_"/>
    <w:basedOn w:val="DefaultParagraphFont"/>
    <w:link w:val="Bodytext50"/>
    <w:rsid w:val="00E11B27"/>
    <w:rPr>
      <w:rFonts w:ascii="Arial" w:eastAsia="Arial" w:hAnsi="Arial" w:cs="Arial"/>
      <w:sz w:val="19"/>
      <w:szCs w:val="19"/>
    </w:rPr>
  </w:style>
  <w:style w:type="paragraph" w:customStyle="1" w:styleId="Bodytext50">
    <w:name w:val="Body text (5)"/>
    <w:basedOn w:val="Normal"/>
    <w:link w:val="Bodytext5"/>
    <w:rsid w:val="00E11B27"/>
    <w:pPr>
      <w:widowControl w:val="0"/>
      <w:spacing w:after="40"/>
      <w:ind w:left="1980"/>
    </w:pPr>
    <w:rPr>
      <w:rFonts w:ascii="Arial" w:eastAsia="Arial" w:hAnsi="Arial" w:cs="Arial"/>
      <w:sz w:val="19"/>
      <w:szCs w:val="19"/>
      <w:lang w:val="en-US" w:eastAsia="en-US"/>
    </w:rPr>
  </w:style>
  <w:style w:type="table" w:customStyle="1" w:styleId="TableGrid1">
    <w:name w:val="Table Grid1"/>
    <w:basedOn w:val="TableNormal"/>
    <w:next w:val="TableGrid"/>
    <w:uiPriority w:val="39"/>
    <w:rsid w:val="00E11B27"/>
    <w:pPr>
      <w:widowControl w:val="0"/>
      <w:spacing w:after="0" w:line="240" w:lineRule="auto"/>
    </w:pPr>
    <w:rPr>
      <w:rFonts w:ascii="Courier New" w:eastAsia="Courier New" w:hAnsi="Courier New" w:cs="Courier New"/>
      <w:sz w:val="24"/>
      <w:szCs w:val="24"/>
      <w:lang w:val="vi-VN" w:eastAsia="vi-VN" w:bidi="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1991</Words>
  <Characters>11351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2025-09-17T04:57:00Z</dcterms:created>
  <dcterms:modified xsi:type="dcterms:W3CDTF">2025-09-17T04:57:00Z</dcterms:modified>
</cp:coreProperties>
</file>